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205B" w14:textId="0DD0E217" w:rsidR="002955B3" w:rsidRDefault="00422E3A" w:rsidP="00E43966">
      <w:p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50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Nr. </w:t>
      </w:r>
      <w:r w:rsidR="005F6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27/</w:t>
      </w:r>
      <w:r w:rsidRPr="006850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A/2/</w:t>
      </w:r>
      <w:r w:rsidR="005F6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</w:t>
      </w:r>
      <w:r w:rsidRPr="006850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E577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6850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</w:t>
      </w:r>
      <w:r w:rsidR="00A46C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14:paraId="4EE6BCCB" w14:textId="77777777" w:rsidR="00E43966" w:rsidRDefault="00E43966" w:rsidP="00E43966">
      <w:pPr>
        <w:suppressAutoHyphens/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2B2E20" w14:textId="77777777" w:rsidR="008942AB" w:rsidRDefault="008942AB" w:rsidP="00422E3A">
      <w:pPr>
        <w:suppressAutoHyphens/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7FE544" w14:textId="184B8EDB" w:rsidR="00422E3A" w:rsidRPr="00422E3A" w:rsidRDefault="00422E3A" w:rsidP="00422E3A">
      <w:pPr>
        <w:suppressAutoHyphens/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50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PROIECT DE HOTĂRÂRE</w:t>
      </w:r>
    </w:p>
    <w:p w14:paraId="1DE6C2A7" w14:textId="6D8699FF" w:rsidR="00422E3A" w:rsidRPr="00422E3A" w:rsidRDefault="00422E3A" w:rsidP="00422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2E3A">
        <w:rPr>
          <w:rFonts w:ascii="Times New Roman" w:eastAsia="Times New Roman" w:hAnsi="Times New Roman" w:cs="Times New Roman"/>
          <w:sz w:val="24"/>
          <w:szCs w:val="24"/>
        </w:rPr>
        <w:t>privind aprobarea indicatorilor economici pentru actualizarea</w:t>
      </w:r>
      <w:r w:rsidR="002955B3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transpunerea în format GIS a Planului Urbanistic General al comunei </w:t>
      </w:r>
      <w:r w:rsidR="00C114B4">
        <w:rPr>
          <w:rFonts w:ascii="Times New Roman" w:eastAsia="Times New Roman" w:hAnsi="Times New Roman" w:cs="Times New Roman"/>
          <w:sz w:val="24"/>
          <w:szCs w:val="24"/>
        </w:rPr>
        <w:t>Vințu de Jos</w:t>
      </w:r>
    </w:p>
    <w:p w14:paraId="75E0FB3B" w14:textId="77777777" w:rsidR="00E43966" w:rsidRPr="00422E3A" w:rsidRDefault="00E43966" w:rsidP="00813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82A12" w14:textId="549387E0" w:rsidR="009A32A6" w:rsidRDefault="005D2581" w:rsidP="009A32A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5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al comunei </w:t>
      </w:r>
      <w:proofErr w:type="spellStart"/>
      <w:r w:rsidRPr="005D2581">
        <w:rPr>
          <w:rFonts w:ascii="Times New Roman" w:eastAsia="Times New Roman" w:hAnsi="Times New Roman" w:cs="Times New Roman"/>
          <w:b/>
          <w:bCs/>
          <w:sz w:val="24"/>
          <w:szCs w:val="24"/>
        </w:rPr>
        <w:t>Vinţu</w:t>
      </w:r>
      <w:proofErr w:type="spellEnd"/>
      <w:r w:rsidRPr="005D25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Jos, jud. Alba,</w:t>
      </w:r>
      <w:r w:rsidRPr="005D2581">
        <w:rPr>
          <w:rFonts w:ascii="Times New Roman" w:eastAsia="Times New Roman" w:hAnsi="Times New Roman" w:cs="Times New Roman"/>
          <w:sz w:val="24"/>
          <w:szCs w:val="24"/>
        </w:rPr>
        <w:t xml:space="preserve"> întrunit în </w:t>
      </w:r>
      <w:proofErr w:type="spellStart"/>
      <w:r w:rsidRPr="005D2581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5D2581">
        <w:rPr>
          <w:rFonts w:ascii="Times New Roman" w:eastAsia="Times New Roman" w:hAnsi="Times New Roman" w:cs="Times New Roman"/>
          <w:sz w:val="24"/>
          <w:szCs w:val="24"/>
        </w:rPr>
        <w:t xml:space="preserve"> publică ordinară din data de 29.04.2026;</w:t>
      </w:r>
    </w:p>
    <w:p w14:paraId="02481DA4" w14:textId="0A4617B9" w:rsidR="00422E3A" w:rsidRPr="008942AB" w:rsidRDefault="00422E3A" w:rsidP="00422E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2AB">
        <w:rPr>
          <w:rFonts w:ascii="Times New Roman" w:eastAsia="Times New Roman" w:hAnsi="Times New Roman" w:cs="Times New Roman"/>
          <w:sz w:val="24"/>
          <w:szCs w:val="24"/>
        </w:rPr>
        <w:t>referatul de aprobare nr.</w:t>
      </w:r>
      <w:r w:rsidR="000E17CF" w:rsidRPr="00894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C31">
        <w:rPr>
          <w:rFonts w:ascii="Times New Roman" w:eastAsia="Times New Roman" w:hAnsi="Times New Roman" w:cs="Times New Roman"/>
          <w:sz w:val="24"/>
          <w:szCs w:val="24"/>
        </w:rPr>
        <w:t>4197</w:t>
      </w:r>
      <w:r w:rsidRPr="008942AB">
        <w:rPr>
          <w:rFonts w:ascii="Times New Roman" w:eastAsia="Times New Roman" w:hAnsi="Times New Roman" w:cs="Times New Roman"/>
          <w:sz w:val="24"/>
          <w:szCs w:val="24"/>
        </w:rPr>
        <w:t>/</w:t>
      </w:r>
      <w:r w:rsidR="006D4C3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942AB" w:rsidRPr="008942A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13A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42AB" w:rsidRPr="008942A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D4C31">
        <w:rPr>
          <w:rFonts w:ascii="Times New Roman" w:eastAsia="Times New Roman" w:hAnsi="Times New Roman" w:cs="Times New Roman"/>
          <w:sz w:val="24"/>
          <w:szCs w:val="24"/>
        </w:rPr>
        <w:t>6</w:t>
      </w:r>
      <w:r w:rsidR="008942AB" w:rsidRPr="00894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2AB">
        <w:rPr>
          <w:rFonts w:ascii="Times New Roman" w:eastAsia="Times New Roman" w:hAnsi="Times New Roman" w:cs="Times New Roman"/>
          <w:sz w:val="24"/>
          <w:szCs w:val="24"/>
        </w:rPr>
        <w:t>al Primarului comunei</w:t>
      </w:r>
      <w:r w:rsidR="000E17CF" w:rsidRPr="008942AB">
        <w:rPr>
          <w:rFonts w:ascii="Times New Roman" w:eastAsia="Times New Roman" w:hAnsi="Times New Roman" w:cs="Times New Roman"/>
          <w:sz w:val="24"/>
          <w:szCs w:val="24"/>
        </w:rPr>
        <w:t xml:space="preserve"> Vințu de Jos;</w:t>
      </w:r>
    </w:p>
    <w:p w14:paraId="3ACF7ABB" w14:textId="7A9EBAF8" w:rsidR="008942AB" w:rsidRDefault="00422E3A" w:rsidP="008942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2AB">
        <w:rPr>
          <w:rFonts w:ascii="Times New Roman" w:eastAsia="Times New Roman" w:hAnsi="Times New Roman" w:cs="Times New Roman"/>
          <w:sz w:val="24"/>
          <w:szCs w:val="24"/>
        </w:rPr>
        <w:t>raportul de specialitate nr.</w:t>
      </w:r>
      <w:r w:rsidR="008942AB" w:rsidRPr="00894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C31">
        <w:rPr>
          <w:rFonts w:ascii="Times New Roman" w:eastAsia="Times New Roman" w:hAnsi="Times New Roman" w:cs="Times New Roman"/>
          <w:sz w:val="24"/>
          <w:szCs w:val="24"/>
        </w:rPr>
        <w:t>4198</w:t>
      </w:r>
      <w:r w:rsidRPr="008942AB">
        <w:rPr>
          <w:rFonts w:ascii="Times New Roman" w:eastAsia="Times New Roman" w:hAnsi="Times New Roman" w:cs="Times New Roman"/>
          <w:sz w:val="24"/>
          <w:szCs w:val="24"/>
        </w:rPr>
        <w:t>/</w:t>
      </w:r>
      <w:r w:rsidR="006D4C3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942AB" w:rsidRPr="008942A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13A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42AB" w:rsidRPr="008942A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D4C3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42AB">
        <w:rPr>
          <w:rFonts w:ascii="Times New Roman" w:eastAsia="Times New Roman" w:hAnsi="Times New Roman" w:cs="Times New Roman"/>
          <w:sz w:val="24"/>
          <w:szCs w:val="24"/>
        </w:rPr>
        <w:t xml:space="preserve"> întocmit de </w:t>
      </w:r>
      <w:r w:rsidR="008942AB" w:rsidRPr="008942AB">
        <w:rPr>
          <w:rFonts w:ascii="Times New Roman" w:eastAsia="Times New Roman" w:hAnsi="Times New Roman" w:cs="Times New Roman"/>
          <w:sz w:val="24"/>
          <w:szCs w:val="24"/>
        </w:rPr>
        <w:t>Compartimentul urbanism, amenajarea teritoriului și lucrări publice</w:t>
      </w:r>
      <w:r w:rsidRPr="008942A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892254" w14:textId="5880D420" w:rsidR="00813A88" w:rsidRPr="002A40C0" w:rsidRDefault="00813A88" w:rsidP="00813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C0">
        <w:rPr>
          <w:rFonts w:ascii="Times New Roman" w:eastAsia="Times New Roman" w:hAnsi="Times New Roman" w:cs="Times New Roman"/>
          <w:sz w:val="24"/>
          <w:szCs w:val="24"/>
        </w:rPr>
        <w:t>Adresa Consiliului Județean Alba</w:t>
      </w:r>
      <w:r w:rsidR="002F3DB8" w:rsidRPr="002A40C0">
        <w:rPr>
          <w:rFonts w:ascii="Times New Roman" w:eastAsia="Times New Roman" w:hAnsi="Times New Roman" w:cs="Times New Roman"/>
          <w:sz w:val="24"/>
          <w:szCs w:val="24"/>
        </w:rPr>
        <w:t xml:space="preserve"> înregistrată sub 3664/H/06.04.2026</w:t>
      </w:r>
      <w:r w:rsidRPr="002A40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50D98A" w14:textId="64C983CB" w:rsidR="00E43966" w:rsidRPr="00813A88" w:rsidRDefault="00E43966" w:rsidP="00813A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966">
        <w:rPr>
          <w:rFonts w:ascii="Times New Roman" w:eastAsia="Times New Roman" w:hAnsi="Times New Roman" w:cs="Times New Roman"/>
          <w:sz w:val="24"/>
          <w:szCs w:val="24"/>
        </w:rPr>
        <w:t xml:space="preserve">Hotărârea de Consiliu local nr. </w:t>
      </w:r>
      <w:r w:rsidR="005668A4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E43966">
        <w:rPr>
          <w:rFonts w:ascii="Times New Roman" w:eastAsia="Times New Roman" w:hAnsi="Times New Roman" w:cs="Times New Roman"/>
          <w:sz w:val="24"/>
          <w:szCs w:val="24"/>
        </w:rPr>
        <w:t>/2</w:t>
      </w:r>
      <w:r w:rsidR="005668A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4396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668A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396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C19D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43966">
        <w:rPr>
          <w:rFonts w:ascii="Times New Roman" w:eastAsia="Times New Roman" w:hAnsi="Times New Roman" w:cs="Times New Roman"/>
          <w:sz w:val="24"/>
          <w:szCs w:val="24"/>
        </w:rPr>
        <w:t xml:space="preserve"> privind aprobarea indicatorilor economici pentru actualizarea și transpunerea în format GIS a Planului Urbanistic General al comunei Vințu de Jos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35729B" w14:textId="77777777" w:rsidR="00422E3A" w:rsidRPr="00422E3A" w:rsidRDefault="00422E3A" w:rsidP="00422E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3A">
        <w:rPr>
          <w:rFonts w:ascii="Times New Roman" w:eastAsia="Times New Roman" w:hAnsi="Times New Roman" w:cs="Times New Roman"/>
          <w:sz w:val="24"/>
          <w:szCs w:val="24"/>
        </w:rPr>
        <w:t>Având în vedere prevederile:</w:t>
      </w:r>
    </w:p>
    <w:p w14:paraId="767A700F" w14:textId="77777777" w:rsidR="00422E3A" w:rsidRPr="00422E3A" w:rsidRDefault="00422E3A" w:rsidP="00422E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art.51 alin.(1) din Legea nr.350/2001 privind amenajarea  teritoriului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urbanismul, cu modificările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completările ulterioare;</w:t>
      </w:r>
    </w:p>
    <w:p w14:paraId="5229E1CA" w14:textId="77777777" w:rsidR="00422E3A" w:rsidRPr="00422E3A" w:rsidRDefault="00422E3A" w:rsidP="00422E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art.5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lit.e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) din Hotărârea Guvernului României nr.1137 din 16 noiembrie 2023 privind aprobarea Normelor metodologice pentru derularea programului multianual privind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finanţarea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 elaborării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/sau actualizării planurilor urbanistice generale ale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localităţilor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a regulamentelor locale de urbanism, publicată în Monitorul Oficial Partea I nr.1054 din 22 noiembrie 2023;</w:t>
      </w:r>
    </w:p>
    <w:p w14:paraId="2BC7E36B" w14:textId="77777777" w:rsidR="00422E3A" w:rsidRPr="00422E3A" w:rsidRDefault="00422E3A" w:rsidP="00422E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Normelor metodologice de aplicare a Legii nr.350/2001 privind amenajarea teritoriului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urbanismul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de elaborare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actualizare a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documentaţiilor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de urbanism aprobate prin Ordinul nr.233/2016, astfel cum au fost modificate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completate prin Ordinul nr.904/2023;</w:t>
      </w:r>
    </w:p>
    <w:p w14:paraId="2E6C3BF7" w14:textId="77777777" w:rsidR="00422E3A" w:rsidRPr="00422E3A" w:rsidRDefault="00422E3A" w:rsidP="00422E3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art.20, 44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45 din Legea nr.273/2006 privind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finanţele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completările ulterioare;</w:t>
      </w:r>
    </w:p>
    <w:p w14:paraId="6EA42042" w14:textId="09D834CC" w:rsidR="00E43966" w:rsidRPr="00F70B7F" w:rsidRDefault="00422E3A" w:rsidP="00F70B7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art. 129 alin.(2)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lit.b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d), alin.(6)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lit.c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), alin.(7)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lit.k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) din </w:t>
      </w:r>
      <w:r w:rsidRPr="00422E3A">
        <w:rPr>
          <w:rFonts w:ascii="Times New Roman" w:eastAsia="Times New Roman" w:hAnsi="Times New Roman" w:cs="Times New Roman"/>
          <w:bCs/>
          <w:iCs/>
          <w:sz w:val="24"/>
          <w:szCs w:val="24"/>
        </w:rPr>
        <w:t>O.U.G. nr. 57/2019</w:t>
      </w:r>
      <w:r w:rsidRPr="00422E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22E3A">
        <w:rPr>
          <w:rFonts w:ascii="Times New Roman" w:eastAsia="Times New Roman" w:hAnsi="Times New Roman" w:cs="Times New Roman"/>
          <w:bCs/>
          <w:iCs/>
          <w:sz w:val="24"/>
          <w:szCs w:val="24"/>
        </w:rPr>
        <w:t>privind Codul administrativ</w:t>
      </w: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3A">
        <w:rPr>
          <w:rFonts w:ascii="Times New Roman" w:eastAsia="Times New Roman" w:hAnsi="Times New Roman" w:cs="Times New Roman"/>
          <w:iCs/>
          <w:sz w:val="24"/>
          <w:szCs w:val="24"/>
        </w:rPr>
        <w:t xml:space="preserve">cu modificările </w:t>
      </w:r>
      <w:proofErr w:type="spellStart"/>
      <w:r w:rsidRPr="00422E3A">
        <w:rPr>
          <w:rFonts w:ascii="Times New Roman" w:eastAsia="Times New Roman" w:hAnsi="Times New Roman" w:cs="Times New Roman"/>
          <w:iCs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iCs/>
          <w:sz w:val="24"/>
          <w:szCs w:val="24"/>
        </w:rPr>
        <w:t xml:space="preserve"> completările ulterioare</w:t>
      </w:r>
      <w:r w:rsidRPr="00422E3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BA242E" w14:textId="29766DA1" w:rsidR="00422E3A" w:rsidRPr="00422E3A" w:rsidRDefault="00422E3A" w:rsidP="00422E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În temeiul prevederilor art.139 coroborat cu art.196 alin.(1)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) din </w:t>
      </w:r>
      <w:r w:rsidRPr="00422E3A">
        <w:rPr>
          <w:rFonts w:ascii="Times New Roman" w:eastAsia="Times New Roman" w:hAnsi="Times New Roman" w:cs="Times New Roman"/>
          <w:bCs/>
          <w:iCs/>
          <w:sz w:val="24"/>
          <w:szCs w:val="24"/>
        </w:rPr>
        <w:t>O.U.G. nr. 57/2019</w:t>
      </w:r>
      <w:r w:rsidRPr="00422E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22E3A">
        <w:rPr>
          <w:rFonts w:ascii="Times New Roman" w:eastAsia="Times New Roman" w:hAnsi="Times New Roman" w:cs="Times New Roman"/>
          <w:bCs/>
          <w:iCs/>
          <w:sz w:val="24"/>
          <w:szCs w:val="24"/>
        </w:rPr>
        <w:t>privind Codul administrativ</w:t>
      </w: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2E3A">
        <w:rPr>
          <w:rFonts w:ascii="Times New Roman" w:eastAsia="Times New Roman" w:hAnsi="Times New Roman" w:cs="Times New Roman"/>
          <w:iCs/>
          <w:sz w:val="24"/>
          <w:szCs w:val="24"/>
        </w:rPr>
        <w:t xml:space="preserve">cu modificările </w:t>
      </w:r>
      <w:proofErr w:type="spellStart"/>
      <w:r w:rsidRPr="00422E3A">
        <w:rPr>
          <w:rFonts w:ascii="Times New Roman" w:eastAsia="Times New Roman" w:hAnsi="Times New Roman" w:cs="Times New Roman"/>
          <w:iCs/>
          <w:sz w:val="24"/>
          <w:szCs w:val="24"/>
        </w:rPr>
        <w:t>şi</w:t>
      </w:r>
      <w:proofErr w:type="spellEnd"/>
      <w:r w:rsidRPr="00422E3A">
        <w:rPr>
          <w:rFonts w:ascii="Times New Roman" w:eastAsia="Times New Roman" w:hAnsi="Times New Roman" w:cs="Times New Roman"/>
          <w:iCs/>
          <w:sz w:val="24"/>
          <w:szCs w:val="24"/>
        </w:rPr>
        <w:t xml:space="preserve"> completările ulterioare</w:t>
      </w: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0ACBA8" w14:textId="77777777" w:rsidR="00422E3A" w:rsidRPr="00422E3A" w:rsidRDefault="00422E3A" w:rsidP="00422E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3C8CA" w14:textId="77777777" w:rsidR="00422E3A" w:rsidRPr="00422E3A" w:rsidRDefault="00422E3A" w:rsidP="00422E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E3A">
        <w:rPr>
          <w:rFonts w:ascii="Times New Roman" w:eastAsia="Times New Roman" w:hAnsi="Times New Roman" w:cs="Times New Roman"/>
          <w:b/>
          <w:sz w:val="24"/>
          <w:szCs w:val="24"/>
        </w:rPr>
        <w:t>HOTĂRĂŞTE:</w:t>
      </w:r>
    </w:p>
    <w:p w14:paraId="52AAE8A4" w14:textId="77777777" w:rsidR="00422E3A" w:rsidRPr="00422E3A" w:rsidRDefault="00422E3A" w:rsidP="00422E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ABADC7" w14:textId="37B37CDC" w:rsidR="00422E3A" w:rsidRDefault="00422E3A" w:rsidP="00422E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E3A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="00E57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Se aprobă indicatorii economici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aferenţi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investiţiei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privind </w:t>
      </w:r>
      <w:r w:rsidR="002955B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22E3A">
        <w:rPr>
          <w:rFonts w:ascii="Times New Roman" w:eastAsia="Times New Roman" w:hAnsi="Times New Roman" w:cs="Times New Roman"/>
          <w:sz w:val="24"/>
          <w:szCs w:val="24"/>
        </w:rPr>
        <w:t>ctualizarea</w:t>
      </w:r>
      <w:r w:rsidR="002955B3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r w:rsidRPr="00422E3A">
        <w:rPr>
          <w:rFonts w:ascii="Times New Roman" w:eastAsia="Times New Roman" w:hAnsi="Times New Roman" w:cs="Times New Roman"/>
          <w:sz w:val="24"/>
          <w:szCs w:val="24"/>
        </w:rPr>
        <w:t>transpunerea în format GIS a Planului Urbanistic General al Comunei</w:t>
      </w:r>
      <w:r w:rsidR="000E17CF">
        <w:rPr>
          <w:rFonts w:ascii="Times New Roman" w:eastAsia="Times New Roman" w:hAnsi="Times New Roman" w:cs="Times New Roman"/>
          <w:sz w:val="24"/>
          <w:szCs w:val="24"/>
        </w:rPr>
        <w:t xml:space="preserve"> Vințu de Jos</w:t>
      </w:r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22E3A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422E3A">
        <w:rPr>
          <w:rFonts w:ascii="Times New Roman" w:eastAsia="Times New Roman" w:hAnsi="Times New Roman" w:cs="Times New Roman"/>
          <w:sz w:val="24"/>
          <w:szCs w:val="24"/>
        </w:rPr>
        <w:t xml:space="preserve"> Alba, în valoare de </w:t>
      </w:r>
      <w:r w:rsidR="00D33C69">
        <w:rPr>
          <w:rFonts w:ascii="Times New Roman" w:eastAsia="Times New Roman" w:hAnsi="Times New Roman" w:cs="Times New Roman"/>
          <w:sz w:val="24"/>
          <w:szCs w:val="24"/>
        </w:rPr>
        <w:t>980.100</w:t>
      </w:r>
      <w:r w:rsidR="008B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2AB">
        <w:rPr>
          <w:rFonts w:ascii="Times New Roman" w:eastAsia="Times New Roman" w:hAnsi="Times New Roman" w:cs="Times New Roman"/>
          <w:sz w:val="24"/>
          <w:szCs w:val="24"/>
        </w:rPr>
        <w:t>lei, conform devizului anex</w:t>
      </w:r>
      <w:r w:rsidR="00E57751">
        <w:rPr>
          <w:rFonts w:ascii="Times New Roman" w:eastAsia="Times New Roman" w:hAnsi="Times New Roman" w:cs="Times New Roman"/>
          <w:sz w:val="24"/>
          <w:szCs w:val="24"/>
        </w:rPr>
        <w:t>a nr. 1 parte integrantă din</w:t>
      </w:r>
      <w:r w:rsidRPr="008942AB">
        <w:rPr>
          <w:rFonts w:ascii="Times New Roman" w:eastAsia="Times New Roman" w:hAnsi="Times New Roman" w:cs="Times New Roman"/>
          <w:sz w:val="24"/>
          <w:szCs w:val="24"/>
        </w:rPr>
        <w:t xml:space="preserve"> prezenta hotărâre.</w:t>
      </w:r>
    </w:p>
    <w:p w14:paraId="4B1C8515" w14:textId="20D424DE" w:rsidR="008B48FD" w:rsidRDefault="00226C18" w:rsidP="00422E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8FD">
        <w:rPr>
          <w:rFonts w:ascii="Times New Roman" w:eastAsia="Times New Roman" w:hAnsi="Times New Roman" w:cs="Times New Roman"/>
          <w:b/>
          <w:bCs/>
          <w:sz w:val="24"/>
          <w:szCs w:val="24"/>
        </w:rPr>
        <w:t>Art.2.</w:t>
      </w:r>
      <w:r w:rsidR="008B4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B48FD">
        <w:rPr>
          <w:rFonts w:ascii="Times New Roman" w:eastAsia="Times New Roman" w:hAnsi="Times New Roman" w:cs="Times New Roman"/>
          <w:sz w:val="24"/>
          <w:szCs w:val="24"/>
        </w:rPr>
        <w:t xml:space="preserve">Se aprobă cofinanțarea din bugetul local al comunei Vințu de Jos cu suma de </w:t>
      </w:r>
      <w:r w:rsidR="00D33C69">
        <w:rPr>
          <w:rFonts w:ascii="Times New Roman" w:eastAsia="Times New Roman" w:hAnsi="Times New Roman" w:cs="Times New Roman"/>
          <w:sz w:val="24"/>
          <w:szCs w:val="24"/>
        </w:rPr>
        <w:t>60.000</w:t>
      </w:r>
      <w:r w:rsidR="008B48FD">
        <w:rPr>
          <w:rFonts w:ascii="Times New Roman" w:eastAsia="Times New Roman" w:hAnsi="Times New Roman" w:cs="Times New Roman"/>
          <w:sz w:val="24"/>
          <w:szCs w:val="24"/>
        </w:rPr>
        <w:t xml:space="preserve"> lei, pentru investiția prevăzută la art. 1 din prezenta hotărâre.</w:t>
      </w:r>
    </w:p>
    <w:p w14:paraId="09806928" w14:textId="52C40ED0" w:rsidR="00D27106" w:rsidRPr="00D27106" w:rsidRDefault="00D27106" w:rsidP="00422E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1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27106">
        <w:rPr>
          <w:rFonts w:ascii="Times New Roman" w:eastAsia="Times New Roman" w:hAnsi="Times New Roman" w:cs="Times New Roman"/>
          <w:sz w:val="24"/>
          <w:szCs w:val="24"/>
        </w:rPr>
        <w:t xml:space="preserve">La data adoptării prezentei hotărâri, Hotărârea de Consiliu local nr. </w:t>
      </w:r>
      <w:r w:rsidR="00AF4D6C" w:rsidRPr="00AF4D6C">
        <w:rPr>
          <w:rFonts w:ascii="Times New Roman" w:eastAsia="Times New Roman" w:hAnsi="Times New Roman" w:cs="Times New Roman"/>
          <w:sz w:val="24"/>
          <w:szCs w:val="24"/>
        </w:rPr>
        <w:t xml:space="preserve">48/29.04.2025 </w:t>
      </w:r>
      <w:r w:rsidRPr="00D27106">
        <w:rPr>
          <w:rFonts w:ascii="Times New Roman" w:eastAsia="Times New Roman" w:hAnsi="Times New Roman" w:cs="Times New Roman"/>
          <w:sz w:val="24"/>
          <w:szCs w:val="24"/>
        </w:rPr>
        <w:t xml:space="preserve"> privind aprobarea indicatorilor economici pentru actualizarea și transpunerea în format GIS a Planului Urbanistic General al comunei Vințu de Jos, își încetează aplicabilitatea.</w:t>
      </w:r>
    </w:p>
    <w:p w14:paraId="0C0E8D06" w14:textId="0A2A25A1" w:rsidR="008B48FD" w:rsidRPr="008B48FD" w:rsidRDefault="008B48FD" w:rsidP="008B48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422E3A" w:rsidRPr="00422E3A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D2710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22E3A" w:rsidRPr="00422E3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Prezenta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hotărâre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poate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fi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contestată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la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Tribunalul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Alba,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în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condiţiile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şi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în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termenele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prevăzute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de</w:t>
      </w:r>
      <w:r w:rsidRPr="008B48F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Legea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nr. 554/2004</w:t>
      </w:r>
      <w:r w:rsidRPr="008B48FD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a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contenciosului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administrativ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, cu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modificările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și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completările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ulterioare</w:t>
      </w:r>
      <w:proofErr w:type="spellEnd"/>
      <w:r w:rsidRPr="008B48FD">
        <w:rPr>
          <w:rFonts w:ascii="Times New Roman" w:eastAsia="SimSun" w:hAnsi="Times New Roman" w:cs="Times New Roman"/>
          <w:sz w:val="24"/>
          <w:szCs w:val="24"/>
          <w:lang w:val="en-US" w:eastAsia="zh-CN"/>
        </w:rPr>
        <w:t>.</w:t>
      </w:r>
    </w:p>
    <w:p w14:paraId="734AEC81" w14:textId="21583466" w:rsidR="008B48FD" w:rsidRPr="008B48FD" w:rsidRDefault="008B48FD" w:rsidP="008B48FD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</w:pPr>
      <w:r w:rsidRPr="008B48F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Art.</w:t>
      </w:r>
      <w:r w:rsidR="00D27106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8B48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8B48F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Prezenta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hotărâre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conține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și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Cartuşul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cu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proceduri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obligatorii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ulterioare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adoptării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hotărârii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consiliului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local se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comunică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Instituţiei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Prefectului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judeţului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Alba,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primarului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comunei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Vinţu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de Jos,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Serviciului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resurse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umane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,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investiții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,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achiziții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publice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și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servicii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publice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,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Compartimentul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urbanism,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amenajarea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teritoriului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și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lucrări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publice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,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Consiliului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județean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Alba, de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către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secretarul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comunei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Vințu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de Jos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și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se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aduce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la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cunoștința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publică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prin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afișare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la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sediul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instituției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, precum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și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prin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publicare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pe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pagina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de internet a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instituției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www.vintudejos.ro -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Monitorul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Oficial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Local –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Hotărârile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</w:t>
      </w:r>
      <w:proofErr w:type="spellStart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>Autorității</w:t>
      </w:r>
      <w:proofErr w:type="spellEnd"/>
      <w:r w:rsidRPr="008B48FD">
        <w:rPr>
          <w:rFonts w:ascii="Times New Roman" w:eastAsia="SimSun" w:hAnsi="Times New Roman" w:cs="Times New Roman"/>
          <w:bCs/>
          <w:sz w:val="24"/>
          <w:szCs w:val="24"/>
          <w:lang w:val="en-US" w:eastAsia="zh-CN"/>
        </w:rPr>
        <w:t xml:space="preserve"> Deliberative.</w:t>
      </w:r>
    </w:p>
    <w:p w14:paraId="3F0C8103" w14:textId="77777777" w:rsidR="00422E3A" w:rsidRPr="00422E3A" w:rsidRDefault="00422E3A" w:rsidP="00422E3A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6E040C8" w14:textId="2A55D15E" w:rsidR="000E17CF" w:rsidRDefault="000E17CF" w:rsidP="000E17CF">
      <w:pPr>
        <w:suppressAutoHyphens/>
        <w:spacing w:after="0" w:line="240" w:lineRule="auto"/>
        <w:ind w:right="-540"/>
        <w:jc w:val="center"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val="en-US" w:eastAsia="zh-CN" w:bidi="hi-IN"/>
        </w:rPr>
      </w:pPr>
      <w:proofErr w:type="spellStart"/>
      <w:r w:rsidRPr="000E17CF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val="en-US" w:eastAsia="zh-CN" w:bidi="hi-IN"/>
        </w:rPr>
        <w:t>Vintu</w:t>
      </w:r>
      <w:proofErr w:type="spellEnd"/>
      <w:r w:rsidRPr="000E17CF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val="en-US" w:eastAsia="zh-CN" w:bidi="hi-IN"/>
        </w:rPr>
        <w:t xml:space="preserve"> de Jos, </w:t>
      </w:r>
      <w:r w:rsidR="0089561C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val="en-US" w:eastAsia="zh-CN" w:bidi="hi-IN"/>
        </w:rPr>
        <w:t>2</w:t>
      </w:r>
      <w:r w:rsidR="001E1467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val="en-US" w:eastAsia="zh-CN" w:bidi="hi-IN"/>
        </w:rPr>
        <w:t>3</w:t>
      </w:r>
      <w:r w:rsidRPr="000E17CF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val="en-US" w:eastAsia="zh-CN" w:bidi="hi-IN"/>
        </w:rPr>
        <w:t>.0</w:t>
      </w:r>
      <w:r w:rsidR="0089561C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val="en-US" w:eastAsia="zh-CN" w:bidi="hi-IN"/>
        </w:rPr>
        <w:t>4</w:t>
      </w:r>
      <w:r w:rsidRPr="000E17CF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val="en-US" w:eastAsia="zh-CN" w:bidi="hi-IN"/>
        </w:rPr>
        <w:t>.202</w:t>
      </w:r>
      <w:r w:rsidR="001E1467"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val="en-US" w:eastAsia="zh-CN" w:bidi="hi-IN"/>
        </w:rPr>
        <w:t>6</w:t>
      </w:r>
    </w:p>
    <w:p w14:paraId="42EDB301" w14:textId="77777777" w:rsidR="008942AB" w:rsidRDefault="008942AB" w:rsidP="000E17CF">
      <w:pPr>
        <w:suppressAutoHyphens/>
        <w:spacing w:after="0" w:line="240" w:lineRule="auto"/>
        <w:ind w:right="-540"/>
        <w:jc w:val="center"/>
        <w:rPr>
          <w:rFonts w:ascii="Times New Roman" w:eastAsia="SimSun" w:hAnsi="Times New Roman" w:cs="Times New Roman"/>
          <w:bCs/>
          <w:iCs/>
          <w:kern w:val="3"/>
          <w:sz w:val="24"/>
          <w:szCs w:val="24"/>
          <w:lang w:val="en-US" w:eastAsia="zh-CN" w:bidi="hi-IN"/>
        </w:rPr>
      </w:pPr>
    </w:p>
    <w:p w14:paraId="1422309F" w14:textId="77777777" w:rsidR="000E17CF" w:rsidRPr="00685091" w:rsidRDefault="000E17CF" w:rsidP="0089561C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val="en-US" w:eastAsia="zh-CN" w:bidi="hi-IN"/>
        </w:rPr>
      </w:pPr>
    </w:p>
    <w:p w14:paraId="7EAFEFE4" w14:textId="7A950D7F" w:rsidR="000E17CF" w:rsidRPr="00685091" w:rsidRDefault="000E17CF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  <w:r w:rsidRPr="00685091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        </w:t>
      </w:r>
      <w:proofErr w:type="gramStart"/>
      <w:r w:rsidRPr="00685091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PRIMAR,   </w:t>
      </w:r>
      <w:proofErr w:type="gramEnd"/>
      <w:r w:rsidRPr="00685091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                                                                                            AVIZAT,</w:t>
      </w:r>
    </w:p>
    <w:p w14:paraId="3E92FD82" w14:textId="77777777" w:rsidR="000E17CF" w:rsidRPr="00685091" w:rsidRDefault="000E17CF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  <w:r w:rsidRPr="004759A8">
        <w:rPr>
          <w:rFonts w:ascii="Times New Roman" w:eastAsia="SimSun" w:hAnsi="Times New Roman" w:cs="Times New Roman"/>
          <w:bCs/>
          <w:kern w:val="3"/>
          <w:sz w:val="24"/>
          <w:szCs w:val="24"/>
          <w:lang w:val="en-US" w:eastAsia="zh-CN" w:bidi="hi-IN"/>
        </w:rPr>
        <w:t xml:space="preserve">  Simona Maria Cazan  </w:t>
      </w:r>
      <w:r w:rsidRPr="00685091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                                                                  SECRETAR GENERAL UAT</w:t>
      </w:r>
    </w:p>
    <w:p w14:paraId="28142B7C" w14:textId="77777777" w:rsidR="000E17CF" w:rsidRPr="004759A8" w:rsidRDefault="000E17CF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Cs/>
          <w:kern w:val="3"/>
          <w:sz w:val="24"/>
          <w:szCs w:val="24"/>
          <w:lang w:val="en-US" w:eastAsia="zh-CN" w:bidi="hi-IN"/>
        </w:rPr>
      </w:pPr>
      <w:r w:rsidRPr="00685091"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  <w:t xml:space="preserve">                                                                                                              </w:t>
      </w:r>
      <w:r w:rsidRPr="004759A8">
        <w:rPr>
          <w:rFonts w:ascii="Times New Roman" w:eastAsia="SimSun" w:hAnsi="Times New Roman" w:cs="Times New Roman"/>
          <w:bCs/>
          <w:kern w:val="3"/>
          <w:sz w:val="24"/>
          <w:szCs w:val="24"/>
          <w:lang w:val="en-US" w:eastAsia="zh-CN" w:bidi="hi-IN"/>
        </w:rPr>
        <w:t>Claudia Lavinia Muntean</w:t>
      </w:r>
    </w:p>
    <w:p w14:paraId="660D406A" w14:textId="77777777" w:rsidR="001245B5" w:rsidRDefault="001245B5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653B8469" w14:textId="77777777" w:rsidR="001245B5" w:rsidRDefault="001245B5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1D81FBF5" w14:textId="77777777" w:rsidR="001245B5" w:rsidRDefault="001245B5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3D111CF8" w14:textId="77777777" w:rsidR="001245B5" w:rsidRDefault="001245B5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0CADE14E" w14:textId="77777777" w:rsidR="00D27106" w:rsidRDefault="00D27106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44203FF3" w14:textId="77777777" w:rsidR="00D27106" w:rsidRDefault="00D27106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1A4ACB68" w14:textId="77777777" w:rsidR="00D27106" w:rsidRDefault="00D27106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61C8EB68" w14:textId="77777777" w:rsidR="001245B5" w:rsidRDefault="001245B5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21B35316" w14:textId="77777777" w:rsidR="001245B5" w:rsidRDefault="001245B5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1998FBB6" w14:textId="77777777" w:rsidR="001245B5" w:rsidRDefault="001245B5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518058AB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13EA6709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0FD1042C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07D3E6B4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0C7E0620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5D952562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3C49EDF0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77E7FF4E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4C02571A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3DF74FED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53DD5DB7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200DC680" w14:textId="77777777" w:rsidR="00124DEA" w:rsidRDefault="00124DE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6DAD3142" w14:textId="77777777" w:rsidR="00DF1E9A" w:rsidRDefault="00DF1E9A" w:rsidP="000E17CF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26008EA1" w14:textId="77777777" w:rsidR="00B668CC" w:rsidRPr="00685091" w:rsidRDefault="00B668CC" w:rsidP="00B668CC">
      <w:pPr>
        <w:suppressAutoHyphens/>
        <w:spacing w:after="0" w:line="240" w:lineRule="auto"/>
        <w:ind w:right="-563"/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</w:rPr>
      </w:pPr>
    </w:p>
    <w:p w14:paraId="2195D89B" w14:textId="7EE92546" w:rsidR="00B668CC" w:rsidRDefault="00B668CC" w:rsidP="00B668CC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5091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eastAsia="ro-RO" w:bidi="en-US"/>
        </w:rPr>
        <w:lastRenderedPageBreak/>
        <w:t>Nr.</w:t>
      </w:r>
      <w:r w:rsidR="008942AB" w:rsidRPr="008942AB">
        <w:t xml:space="preserve"> </w:t>
      </w:r>
      <w:r w:rsidR="00D27106" w:rsidRPr="00D27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24DEA" w:rsidRPr="00124DEA">
        <w:rPr>
          <w:rFonts w:ascii="Times New Roman" w:eastAsia="Times New Roman" w:hAnsi="Times New Roman" w:cs="Times New Roman"/>
          <w:b/>
          <w:bCs/>
          <w:sz w:val="24"/>
          <w:szCs w:val="24"/>
        </w:rPr>
        <w:t>4197/23.04.2026</w:t>
      </w:r>
    </w:p>
    <w:p w14:paraId="3F13627B" w14:textId="77777777" w:rsidR="004D7613" w:rsidRPr="00D27106" w:rsidRDefault="004D7613" w:rsidP="00B668C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eastAsia="ro-RO" w:bidi="en-US"/>
        </w:rPr>
      </w:pPr>
    </w:p>
    <w:p w14:paraId="0CA37D04" w14:textId="77777777" w:rsidR="00B668CC" w:rsidRPr="00685091" w:rsidRDefault="00B668CC" w:rsidP="00B668C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eastAsia="ro-RO" w:bidi="en-US"/>
        </w:rPr>
      </w:pPr>
    </w:p>
    <w:p w14:paraId="76FFB999" w14:textId="77777777" w:rsidR="00B668CC" w:rsidRPr="0000637B" w:rsidRDefault="00B668C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063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REFERAT DE APROBARE</w:t>
      </w:r>
    </w:p>
    <w:p w14:paraId="4B8016CC" w14:textId="066AAE41" w:rsidR="00B668CC" w:rsidRPr="0000637B" w:rsidRDefault="00B668CC" w:rsidP="00B668C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063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privind </w:t>
      </w:r>
      <w:r w:rsidR="00124DEA" w:rsidRPr="000063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aprobarea indicatorilor economici pentru actualizarea și transpunerea în format GIS a Planului Urbanistic General al comunei Vințu de Jos</w:t>
      </w:r>
    </w:p>
    <w:p w14:paraId="0BF75F76" w14:textId="77777777" w:rsidR="00B668CC" w:rsidRPr="0000637B" w:rsidRDefault="00B668CC" w:rsidP="00B668C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11A3AF9" w14:textId="77777777" w:rsidR="00B668CC" w:rsidRPr="0000637B" w:rsidRDefault="00B668CC" w:rsidP="00D271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FE6D55" w14:textId="1C315D89" w:rsidR="00A11469" w:rsidRPr="0000637B" w:rsidRDefault="00A11469" w:rsidP="00A11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37B">
        <w:rPr>
          <w:rFonts w:ascii="Times New Roman" w:eastAsia="Times New Roman" w:hAnsi="Times New Roman" w:cs="Times New Roman"/>
          <w:sz w:val="24"/>
          <w:szCs w:val="24"/>
        </w:rPr>
        <w:t>Luând în considerare Hotărârea de Consiliu local nr. 18/31.03.2021 privind aprobarea actualizării Planului Urbanistic General al comunei Vințu de Jos, precum și a Regulamentului Local de Urbanism aplicabil la nivelul comunei Vințu de Jos;</w:t>
      </w:r>
    </w:p>
    <w:p w14:paraId="5542ED1D" w14:textId="77777777" w:rsidR="00F0181C" w:rsidRDefault="00882D2A" w:rsidP="00F0181C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Având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351">
        <w:rPr>
          <w:rFonts w:ascii="Times New Roman" w:eastAsia="Calibri" w:hAnsi="Times New Roman" w:cs="Times New Roman"/>
          <w:sz w:val="24"/>
          <w:szCs w:val="24"/>
          <w:lang w:val="en-US"/>
        </w:rPr>
        <w:t>vedere</w:t>
      </w:r>
      <w:proofErr w:type="spellEnd"/>
      <w:r w:rsidR="000633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35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dresa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C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onsiliului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Județean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Alba 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înregistrată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cu nr. 3664/H din 06.04.2026 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reluarea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finanțării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elaborării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/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actualizării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planurilor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urbanistice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generale ale 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localităților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63351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î</w:t>
      </w:r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ntr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-un alt program </w:t>
      </w:r>
      <w:proofErr w:type="spellStart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>multianual</w:t>
      </w:r>
      <w:proofErr w:type="spellEnd"/>
      <w:r w:rsidRPr="0000637B">
        <w:rPr>
          <w:rFonts w:ascii="Times New Roman" w:eastAsia="Calibri" w:hAnsi="Times New Roman" w:cs="Times New Roman"/>
          <w:color w:val="1D2228"/>
          <w:sz w:val="24"/>
          <w:szCs w:val="24"/>
          <w:shd w:val="clear" w:color="auto" w:fill="FFFFFF"/>
          <w:lang w:val="en-US"/>
        </w:rPr>
        <w:t xml:space="preserve">(2026-2029) </w:t>
      </w:r>
      <w:r w:rsidR="00F018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precum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0181C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ecesitatea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actualizării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Planului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Urbanistic General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aferent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F018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cee ace </w:t>
      </w:r>
      <w:proofErr w:type="spellStart"/>
      <w:r w:rsidR="00F0181C">
        <w:rPr>
          <w:rFonts w:ascii="Times New Roman" w:eastAsia="Calibri" w:hAnsi="Times New Roman" w:cs="Times New Roman"/>
          <w:sz w:val="24"/>
          <w:szCs w:val="24"/>
          <w:lang w:val="en-US"/>
        </w:rPr>
        <w:t>presupune</w:t>
      </w:r>
      <w:proofErr w:type="spellEnd"/>
      <w:r w:rsidR="00F018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revizuirea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reglementărilor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urbanistice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indicatorilor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urbanistici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prouși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planului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initial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aprobat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Hotărârea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Consiliului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nr.</w:t>
      </w:r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18 din 31.03.2021,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prin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aducerea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acestora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în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acord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cu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legislația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în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vigoare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,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tendințele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dezvoltare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și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cerințele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dezvoltare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durabilă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socio-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economice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și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mediu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actuale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precum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și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actualizarea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listei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proiecte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investiții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necesare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pentru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implementarea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viziunii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dezvoltare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în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baza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unor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studii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specialitate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și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a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analizei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gradului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implementare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a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planului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urbnaistic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în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vigoare</w:t>
      </w:r>
      <w:proofErr w:type="spellEnd"/>
      <w:r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.</w:t>
      </w:r>
    </w:p>
    <w:p w14:paraId="19EE54E5" w14:textId="71B67CB1" w:rsidR="00882D2A" w:rsidRPr="0000637B" w:rsidRDefault="00F0181C" w:rsidP="00F0181C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asemenea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impune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econsiderarea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actualului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model de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reglementare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urbnaistică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a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teritoriului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intravilan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respectiv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extravilan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prin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revizuirea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și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rectificarea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actualului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</w:t>
      </w:r>
      <w:r w:rsid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</w:t>
      </w:r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stem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de UTR -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uri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în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ceea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ce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privește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corecțiile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necesar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a fi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realizate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asupra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reglementărilor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urbanistice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definite, pe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fiecare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UTR, de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exemplu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rectificarea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indicatorilor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urbanistici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(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minimi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și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maximi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),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organizarea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și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ierarhizarea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tramei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stradale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stabilirea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funcțiunilor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premise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și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interzise</w:t>
      </w:r>
      <w:proofErr w:type="spellEnd"/>
      <w:r w:rsidR="00882D2A" w:rsidRPr="0000637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, etc</w:t>
      </w:r>
      <w:r>
        <w:rPr>
          <w:rFonts w:ascii="Times New Roman" w:eastAsia="Calibri" w:hAnsi="Times New Roman" w:cs="Times New Roman"/>
          <w:iCs/>
          <w:sz w:val="24"/>
          <w:szCs w:val="24"/>
          <w:lang w:val="en-US"/>
        </w:rPr>
        <w:t>.</w:t>
      </w:r>
    </w:p>
    <w:p w14:paraId="350CFA8A" w14:textId="77777777" w:rsidR="00661FC1" w:rsidRPr="0000637B" w:rsidRDefault="00661FC1" w:rsidP="00A114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175EA3" w14:textId="21E9420B" w:rsidR="00F0181C" w:rsidRPr="0000637B" w:rsidRDefault="0000637B" w:rsidP="00451EF4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0637B">
        <w:rPr>
          <w:rFonts w:ascii="Times New Roman" w:eastAsia="Times New Roman" w:hAnsi="Times New Roman" w:cs="Times New Roman"/>
          <w:sz w:val="24"/>
          <w:szCs w:val="24"/>
        </w:rPr>
        <w:t>Propun</w:t>
      </w:r>
      <w:r w:rsidR="00451EF4">
        <w:rPr>
          <w:rFonts w:ascii="Times New Roman" w:eastAsia="Times New Roman" w:hAnsi="Times New Roman" w:cs="Times New Roman"/>
          <w:sz w:val="24"/>
          <w:szCs w:val="24"/>
        </w:rPr>
        <w:t xml:space="preserve"> spre</w:t>
      </w:r>
      <w:r w:rsidRPr="00006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a </w:t>
      </w:r>
      <w:proofErr w:type="spellStart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>depunerii</w:t>
      </w:r>
      <w:proofErr w:type="spellEnd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cererii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finantare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Programului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2026-2029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derulat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baza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Hotărârii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Guvernului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1134/2024, implicit </w:t>
      </w:r>
      <w:proofErr w:type="gram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indicatorilor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economici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actualizarea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transpunerea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format GIS a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Planului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Urbanistic General al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Vințu</w:t>
      </w:r>
      <w:proofErr w:type="spellEnd"/>
      <w:r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Jos</w:t>
      </w:r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F0181C"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Devizul</w:t>
      </w:r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>ui</w:t>
      </w:r>
      <w:proofErr w:type="spellEnd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0181C"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general </w:t>
      </w:r>
      <w:proofErr w:type="spellStart"/>
      <w:r w:rsidR="00F0181C"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estimativ</w:t>
      </w:r>
      <w:proofErr w:type="spellEnd"/>
      <w:r w:rsidR="00F0181C"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0181C"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valoare</w:t>
      </w:r>
      <w:proofErr w:type="spellEnd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>totală</w:t>
      </w:r>
      <w:proofErr w:type="spellEnd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="00F0181C"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inve</w:t>
      </w:r>
      <w:proofErr w:type="spellStart"/>
      <w:r w:rsidR="00F0181C"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>stiției</w:t>
      </w:r>
      <w:proofErr w:type="spellEnd"/>
      <w:r w:rsidR="00F0181C" w:rsidRPr="0000637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980.100,00 lei</w:t>
      </w:r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din care 60.000 lei </w:t>
      </w:r>
      <w:proofErr w:type="spellStart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>cofinanțare</w:t>
      </w:r>
      <w:proofErr w:type="spellEnd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>bugetul</w:t>
      </w:r>
      <w:proofErr w:type="spellEnd"/>
      <w:r w:rsidR="00451E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local.</w:t>
      </w:r>
    </w:p>
    <w:p w14:paraId="568CAB87" w14:textId="189665A4" w:rsidR="00D27106" w:rsidRPr="00813A88" w:rsidRDefault="00D27106" w:rsidP="00A114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DB4A1C" w14:textId="6D9D2E43" w:rsidR="00B668CC" w:rsidRPr="00685091" w:rsidRDefault="00B668CC" w:rsidP="00B668C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E2BBA5" w14:textId="77777777" w:rsidR="00B668CC" w:rsidRPr="00685091" w:rsidRDefault="00B668CC" w:rsidP="00B66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58421" w14:textId="77777777" w:rsidR="00B668CC" w:rsidRPr="00685091" w:rsidRDefault="00B668CC" w:rsidP="00B668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EAC201" w14:textId="77777777" w:rsidR="00B668CC" w:rsidRPr="00685091" w:rsidRDefault="00B668C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50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PRIMAR,</w:t>
      </w:r>
    </w:p>
    <w:p w14:paraId="0E2155F1" w14:textId="77777777" w:rsidR="00B668CC" w:rsidRDefault="00B668C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50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Simona Maria Cazan</w:t>
      </w:r>
    </w:p>
    <w:p w14:paraId="20C24504" w14:textId="77777777" w:rsidR="0066281C" w:rsidRDefault="0066281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2A8997" w14:textId="77777777" w:rsidR="0066281C" w:rsidRDefault="0066281C" w:rsidP="00882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A74BFE" w14:textId="77777777" w:rsidR="00DF1E9A" w:rsidRDefault="00DF1E9A" w:rsidP="00882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A5EA7E" w14:textId="77777777" w:rsidR="00882D2A" w:rsidRPr="00882D2A" w:rsidRDefault="00882D2A" w:rsidP="00882D2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2D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ROMANIA</w:t>
      </w:r>
    </w:p>
    <w:p w14:paraId="7921D73C" w14:textId="77777777" w:rsidR="00882D2A" w:rsidRPr="00882D2A" w:rsidRDefault="00882D2A" w:rsidP="00882D2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2D2A">
        <w:rPr>
          <w:rFonts w:ascii="Times New Roman" w:eastAsia="Calibri" w:hAnsi="Times New Roman" w:cs="Times New Roman"/>
          <w:b/>
          <w:sz w:val="24"/>
          <w:szCs w:val="24"/>
        </w:rPr>
        <w:t>JUDEŢUL ALBA</w:t>
      </w:r>
    </w:p>
    <w:p w14:paraId="224B158E" w14:textId="77777777" w:rsidR="00882D2A" w:rsidRPr="00882D2A" w:rsidRDefault="00882D2A" w:rsidP="00882D2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2D2A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COMUNA VIN</w:t>
      </w:r>
      <w:r w:rsidRPr="00882D2A">
        <w:rPr>
          <w:rFonts w:ascii="Times New Roman" w:eastAsia="Calibri" w:hAnsi="Times New Roman" w:cs="Times New Roman"/>
          <w:b/>
          <w:sz w:val="24"/>
          <w:szCs w:val="24"/>
        </w:rPr>
        <w:t>ŢU DE JOS</w:t>
      </w:r>
    </w:p>
    <w:p w14:paraId="3586ACB2" w14:textId="77777777" w:rsidR="00882D2A" w:rsidRPr="00882D2A" w:rsidRDefault="00882D2A" w:rsidP="00882D2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Nr.</w:t>
      </w:r>
      <w:r w:rsidRPr="00882D2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4198/H/</w:t>
      </w:r>
      <w:proofErr w:type="gramStart"/>
      <w:r w:rsidRPr="00882D2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14  din</w:t>
      </w:r>
      <w:proofErr w:type="gramEnd"/>
      <w:r w:rsidRPr="00882D2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23.04.2026</w:t>
      </w:r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</w:p>
    <w:p w14:paraId="0A9C06C7" w14:textId="77777777" w:rsidR="00882D2A" w:rsidRPr="00882D2A" w:rsidRDefault="00882D2A" w:rsidP="00882D2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EBCB92A" w14:textId="77777777" w:rsidR="00882D2A" w:rsidRPr="00882D2A" w:rsidRDefault="00882D2A" w:rsidP="00882D2A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882D2A">
        <w:rPr>
          <w:rFonts w:ascii="Times New Roman" w:eastAsia="Calibri" w:hAnsi="Times New Roman" w:cs="Times New Roman"/>
          <w:b/>
          <w:sz w:val="26"/>
          <w:szCs w:val="26"/>
          <w:lang w:val="en-US"/>
        </w:rPr>
        <w:t>RAPORT DE SPECIALITATE</w:t>
      </w:r>
    </w:p>
    <w:p w14:paraId="491854ED" w14:textId="77777777" w:rsidR="00882D2A" w:rsidRPr="00882D2A" w:rsidRDefault="00882D2A" w:rsidP="00882D2A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privind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aprobarea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indicatorilor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economici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pentru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actualizarea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transpunerea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format GIS a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Planului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Urbanistic General al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comunei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Vințu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de Jos</w:t>
      </w:r>
    </w:p>
    <w:p w14:paraId="457EEBAD" w14:textId="77777777" w:rsidR="00882D2A" w:rsidRPr="00882D2A" w:rsidRDefault="00882D2A" w:rsidP="00882D2A">
      <w:pPr>
        <w:spacing w:after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p w14:paraId="3124350C" w14:textId="77777777" w:rsidR="00882D2A" w:rsidRPr="00882D2A" w:rsidRDefault="00882D2A" w:rsidP="00882D2A">
      <w:pPr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Având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vedere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:</w:t>
      </w:r>
    </w:p>
    <w:p w14:paraId="5513E819" w14:textId="46C7BEED" w:rsidR="00882D2A" w:rsidRPr="00882D2A" w:rsidRDefault="00882D2A" w:rsidP="00882D2A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Adresa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Consiliului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Județean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 Alba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înregistrată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 cu nr. 3664/H din 06.04.2026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privind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reluarea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finanțării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elaborării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/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actualizării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planurilor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urbanistice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 generale ale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localităților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intr</w:t>
      </w:r>
      <w:proofErr w:type="spell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-un alt program </w:t>
      </w:r>
      <w:proofErr w:type="gram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multiannual(</w:t>
      </w:r>
      <w:proofErr w:type="gramEnd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2026-2029</w:t>
      </w:r>
      <w:proofErr w:type="gramStart"/>
      <w:r w:rsidRPr="00882D2A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 xml:space="preserve">) </w:t>
      </w:r>
      <w:r w:rsidR="003C55D0">
        <w:rPr>
          <w:rFonts w:ascii="Times New Roman" w:eastAsia="Calibri" w:hAnsi="Times New Roman" w:cs="Times New Roman"/>
          <w:color w:val="1D2228"/>
          <w:sz w:val="23"/>
          <w:szCs w:val="23"/>
          <w:shd w:val="clear" w:color="auto" w:fill="FFFFFF"/>
          <w:lang w:val="en-US"/>
        </w:rPr>
        <w:t>.</w:t>
      </w:r>
      <w:proofErr w:type="gramEnd"/>
    </w:p>
    <w:p w14:paraId="77BBDFA5" w14:textId="77777777" w:rsidR="00882D2A" w:rsidRPr="00882D2A" w:rsidRDefault="00882D2A" w:rsidP="00882D2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Devizul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general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estimativ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valoarea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investiției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980.100,00 lei </w:t>
      </w:r>
    </w:p>
    <w:p w14:paraId="7D7FB19A" w14:textId="77777777" w:rsidR="00882D2A" w:rsidRPr="00882D2A" w:rsidRDefault="00882D2A" w:rsidP="00882D2A">
      <w:pPr>
        <w:spacing w:after="0"/>
        <w:ind w:left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</w:t>
      </w:r>
    </w:p>
    <w:p w14:paraId="26CD5A1B" w14:textId="77777777" w:rsidR="00882D2A" w:rsidRPr="00882D2A" w:rsidRDefault="00882D2A" w:rsidP="00882D2A">
      <w:pPr>
        <w:spacing w:after="0"/>
        <w:ind w:firstLine="72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Necesitatea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oportunitatea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actualizării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Planului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Urbanistic General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aferent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comunei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este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fundamentată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pe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mai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multe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categorii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considerente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:</w:t>
      </w:r>
    </w:p>
    <w:p w14:paraId="2F068CB6" w14:textId="77777777" w:rsidR="00882D2A" w:rsidRPr="00882D2A" w:rsidRDefault="00882D2A" w:rsidP="00882D2A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Reactualizarea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Planului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Urbanistic General 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reprezintă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revizuirea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reglementărilor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urbanistice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indicatorilor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urbanistici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prouși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prevederilor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planului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initial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aprobat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Hotărârea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Consiliului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Local nr.</w:t>
      </w:r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18 din 31.03.2021,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prin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aducerea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acestora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acord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cu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legislația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vigoare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,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tendințele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dezvoltare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cerințele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dezvoltare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durabilă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socio-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economice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mediu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actuale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, precum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actualizarea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listei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proiecte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investiții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necesare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pentru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implementarea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viziunii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dezvoltare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baza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unor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studii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specialitate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analizei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gradului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implementare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planului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urbnaistic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vigoare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.</w:t>
      </w:r>
    </w:p>
    <w:p w14:paraId="2950DFDC" w14:textId="77777777" w:rsidR="00882D2A" w:rsidRPr="00882D2A" w:rsidRDefault="00882D2A" w:rsidP="00882D2A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Reconsiderarea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actualului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model de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reglementare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urbnaistică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teritoriului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intravilan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respectiv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extravilan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prin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revizuirea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rectificarea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actualului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system de UTR -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uri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ceea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ce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privește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corecțiile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necesar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a fi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realizate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asupra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reglementărilor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urbanistice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definite, pe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fiecare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gram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UTR ,</w:t>
      </w:r>
      <w:proofErr w:type="gram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exemplu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: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rectificarea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indicatorilor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urbanistici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(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minimi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maximi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),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organizarea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ierarhizarea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tramei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stradale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stabilirea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funcțiunilor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premise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interzise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etc</w:t>
      </w:r>
      <w:proofErr w:type="spellEnd"/>
      <w:r w:rsidRPr="00882D2A">
        <w:rPr>
          <w:rFonts w:ascii="Times New Roman" w:eastAsia="Calibri" w:hAnsi="Times New Roman" w:cs="Times New Roman"/>
          <w:iCs/>
          <w:sz w:val="23"/>
          <w:szCs w:val="23"/>
          <w:lang w:val="en-US"/>
        </w:rPr>
        <w:t>…</w:t>
      </w:r>
    </w:p>
    <w:p w14:paraId="1EA8C82D" w14:textId="77777777" w:rsidR="00882D2A" w:rsidRPr="00882D2A" w:rsidRDefault="00882D2A" w:rsidP="00882D2A">
      <w:pPr>
        <w:spacing w:after="0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contextul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legislației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specifice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unei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dinamici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urbane accentuate care s-a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manifestat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ultimii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ani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care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produs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efecte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interiorul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comunei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devenit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evident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este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necesară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o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actualizare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documentației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/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reglementărilor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existente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astfel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încât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viitorul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P.U.G. , care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va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trebui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devină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operational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cât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mai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curând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posibil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să-și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fundamenteze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propunerile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dezvoltare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organizare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spațială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teritoriului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pe date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reale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actualizate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correct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fundamentate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atât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din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punct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vedere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regimului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ocupării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terenurilor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precum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cel 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utilizării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funcționale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acestora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cu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modificarea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/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adaptarea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/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corelarea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indicatorilor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urbanistici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aferenți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.</w:t>
      </w:r>
    </w:p>
    <w:p w14:paraId="4C14243D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Planul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urbanistic general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cuprinde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reglementări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pe termen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scurt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la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nivelul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întregii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unităţi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administrativ-teritoriale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bază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cu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privire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la:</w:t>
      </w:r>
    </w:p>
    <w:p w14:paraId="3BBF1359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a)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stabilirea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delimitarea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teritoriului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intravilan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relaţie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teritoriul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administrativ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localităţii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2C561958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lastRenderedPageBreak/>
        <w:t xml:space="preserve">    b)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stabilirea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modului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utilizare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terenurilor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din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intravilan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7E1720E7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c)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zonificarea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funcţională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corelaţie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organizarea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reţelei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circulaţie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58563940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d)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delimitarea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zonelor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afectate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servituţi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publice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7EDF257C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e)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modernizarea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dezvoltarea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infrastructurii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tehnico-edilitare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51AE1310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f)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stabilirea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zonelor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protejate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protecţie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monumentelor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istorice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siturilor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arheologice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reperate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1E1E20F6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f^1)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zonele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care au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instituite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un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regim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special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protecţie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prevăzut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legislaţia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vigoare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04E3302C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g)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formele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proprietate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circulaţia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juridică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terenurilor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1ABBC14F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h)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precizarea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condiţiilor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amplasare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conformare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volumelor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construite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amenajate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plantate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2FF3A574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zonele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risc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natural delimitate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declarate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astfel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conform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legii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precum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la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măsurile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specifice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privind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prevenirea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atenuarea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riscurilor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utilizarea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terenurilor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realizarea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construcţiilor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aceste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zone;</w:t>
      </w:r>
    </w:p>
    <w:p w14:paraId="311F1DFF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j) zone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risc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datorate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unor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depozitări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istorice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deşeuri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.</w:t>
      </w:r>
    </w:p>
    <w:p w14:paraId="11CE84B9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(3)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Planul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urbanistic general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cuprinde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prevederi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pe termen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mediu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lung cu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privire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la:</w:t>
      </w:r>
    </w:p>
    <w:p w14:paraId="3AC672D1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a)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evoluţia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perspectivă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localităţii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6A2F8BF2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b)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direcţiile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dezvoltare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funcţională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teritoriu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3D18C2D1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c)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traseele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coridoarelor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circulaţie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echipare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prevăzute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planurile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amenajare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teritoriului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naţional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zonal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judeţean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79F6A816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d)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zonele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risc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natural delimitate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declarate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astfel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conform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legii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precum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la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măsurile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specifice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privind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prevenirea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atenuarea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riscurilor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utilizarea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terenurilor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realizarea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construcţiilor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aceste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zone;</w:t>
      </w:r>
    </w:p>
    <w:p w14:paraId="069B3DDF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e)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lista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principalelor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proiecte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dezvoltare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restructurare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0CA13A74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f)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stabilirea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delimitarea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zonelor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interdicţie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temporară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definitivă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construire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204C2E96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g)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delimitarea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zonelor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care se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preconizează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operaţiuni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urbanistice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regenerare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urbană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.</w:t>
      </w:r>
    </w:p>
    <w:p w14:paraId="25A3FE0B" w14:textId="77777777" w:rsidR="00882D2A" w:rsidRPr="00882D2A" w:rsidRDefault="00882D2A" w:rsidP="00882D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</w:p>
    <w:p w14:paraId="1F55C5C3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Teritoriul administrativ al comunei acoperă o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suprafaţă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8862 ha (88,4) kmp, reprezentând 1,4 % din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suprafaţa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judeţului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cuprinde un număr de 18 sate: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reşedinţa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comună -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satele: Câmpul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Gobli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Mereteu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Pârâul lui Mihai sunt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aşezate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pe terasele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Mureşului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iar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Ciocaş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Crişeni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Gura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Cuţului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Dealu Ferului,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Haţegana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Inuri, Laz, Mătăcina,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Poieniţa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Stauini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Valea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Gobli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Valea lui Mihai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Valea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. Administrativ, teritoriul comunei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</w:t>
      </w:r>
    </w:p>
    <w:p w14:paraId="3890948B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este mărginit spre nord de teritoriul administrativ al comunei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Meteş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La est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nord-est de teritoriul</w:t>
      </w:r>
    </w:p>
    <w:p w14:paraId="1D9F7602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administrativ al municipiului Alba Iulia, la sud-est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sud se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mărgineşte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cu teritoriile administrative ale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oraşului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Sebeş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al comunelor Pianu de Jos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Săliştea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iar la vest de cel al comunei Blandiana. Sub aspect economic Comuna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 se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găseşte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în zona de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influenţă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a municipiului Alba Iulia, situat la cca. 10 km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la 8 km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faţă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municipiul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Sebeş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7EF895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Căile de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comunicaţii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care străbat comuna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 sunt formate din magistrala de transport transeuropean, cu cele două componente:</w:t>
      </w:r>
    </w:p>
    <w:p w14:paraId="6713150A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- Autostrada A 2, cu o lungime de cca. 4 km pe teritoriul UAT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Jos;</w:t>
      </w:r>
    </w:p>
    <w:p w14:paraId="621B0137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- magistrala auto: DN 7 (E 68);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Nădlag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– Arad – Deva –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Sebeş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(DN 1; E 81), cu o</w:t>
      </w:r>
    </w:p>
    <w:p w14:paraId="410A79FD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lungime de 7,1 km pe teritoriul UAT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Jos;</w:t>
      </w:r>
    </w:p>
    <w:p w14:paraId="49F6C50A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- magistrala feroviară, pentru care gara CFR din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Jos, constituie un important nod</w:t>
      </w:r>
    </w:p>
    <w:p w14:paraId="1AF1DA37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>de cale ferată, care leagă magistrala CFR 200 (Arad - Sibiu) cu magistrala 300, prin intermediul liniei 200A (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 -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Teiuş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>) .</w:t>
      </w:r>
    </w:p>
    <w:p w14:paraId="4B4D31B1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Potrivit legii 363/2006 comuna se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găseşte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pe traseul Coridorul paneuropean de transport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multimodal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IV - pct. 1.01.</w:t>
      </w:r>
    </w:p>
    <w:p w14:paraId="6B78389A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Alături de aceste magistrale teritoriul comunei este legată de UAT-urile vecine, de satele componente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zona sa economică prin: drumuri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judeţene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drumuri comunale si drumuri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vicinale.Reţeaua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rutieră a comunei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 însumează la nivelul anului 2020 o lungime totală de cca. 24,6 km, structurată astfel:</w:t>
      </w:r>
    </w:p>
    <w:p w14:paraId="7E205BF6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- drumuri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judeţene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cu o lungime de cca. 15,3 km;</w:t>
      </w:r>
    </w:p>
    <w:p w14:paraId="3A74DB7D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>- drumuri comunale cu o lungime de cca. 9,3 km;</w:t>
      </w:r>
    </w:p>
    <w:p w14:paraId="30150C46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84A64F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Pe teritoriul comunei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 se află situl Natura 2000 - ROSPA0139 - Piemontul</w:t>
      </w:r>
    </w:p>
    <w:p w14:paraId="25ECE61D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Munţilor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Metaliferi si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, care acoperă o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suprafaţă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15,59 km</w:t>
      </w:r>
      <w:r w:rsidRPr="00882D2A">
        <w:rPr>
          <w:rFonts w:ascii="Times New Roman" w:eastAsia="Calibri" w:hAnsi="Times New Roman" w:cs="Times New Roman"/>
          <w:sz w:val="14"/>
          <w:szCs w:val="14"/>
        </w:rPr>
        <w:t xml:space="preserve">2 </w:t>
      </w: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pe teritoriul administrativ al comunei. De asemenea, în Anexa la Ordinul nr. 2314/2004, al Ministrului Culturii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Cultelor</w:t>
      </w:r>
    </w:p>
    <w:p w14:paraId="0C44AFF8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privind aprobarea Listei monumentelor istorice, actualizată,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vol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I, publicat în M.O. nr. 646 bis 16</w:t>
      </w:r>
    </w:p>
    <w:p w14:paraId="421F70DF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iulie 2014, sunt incluse cele 7 monumente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ansambluri istorice cuprinse în listele de patrimoniu, din care trei sunt de interes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naţional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(Biserica Adormirea Maicii Domnului; Ansamblul Bisericii</w:t>
      </w:r>
    </w:p>
    <w:p w14:paraId="4B39E231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evanghelice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Ansamblul Bisericii evanghelice Vurpăr)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4 sunt obiective/ansambluri de interes local (Cetatea „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Zrebenicului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”; Castelul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Martinuzzi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; Ansamblu Mănăstirii catolice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Vinţu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de Jos, Conacul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</w:rPr>
        <w:t>Horvath-Kendefy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</w:rPr>
        <w:t xml:space="preserve"> Vurpăr).</w:t>
      </w:r>
    </w:p>
    <w:p w14:paraId="06A76113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43BF43" w14:textId="77777777" w:rsidR="00882D2A" w:rsidRPr="00882D2A" w:rsidRDefault="00882D2A" w:rsidP="00882D2A">
      <w:pPr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Privind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cele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mai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sus- </w:t>
      </w:r>
      <w:proofErr w:type="spellStart"/>
      <w:proofErr w:type="gram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expuse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,</w:t>
      </w:r>
      <w:proofErr w:type="gram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costul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este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considerabil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mai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ridicat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față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costurile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aferente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întocmirii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PUG-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urilor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altor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UAT -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uri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de pe raza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județului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gram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Alba ,</w:t>
      </w:r>
      <w:proofErr w:type="gram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având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un nr. de 1916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gospodării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 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un nr.de 6147 </w:t>
      </w:r>
      <w:proofErr w:type="spellStart"/>
      <w:proofErr w:type="gram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locuitori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 ,</w:t>
      </w:r>
      <w:proofErr w:type="gram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fiind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plină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dezvoltare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din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punct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vedere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socio-economic,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înregistrându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-se un nr.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considerabil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de 20%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solicitări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pentru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emiterea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autorizației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de </w:t>
      </w:r>
      <w:proofErr w:type="spellStart"/>
      <w:proofErr w:type="gram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construire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față</w:t>
      </w:r>
      <w:proofErr w:type="spellEnd"/>
      <w:proofErr w:type="gram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anii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proofErr w:type="gram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precedenți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 ,</w:t>
      </w:r>
      <w:proofErr w:type="gram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atât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pentru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clădiri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rezidențiale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cât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proofErr w:type="gram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nerezidențiale</w:t>
      </w:r>
      <w:proofErr w:type="spellEnd"/>
      <w:proofErr w:type="gram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, </w:t>
      </w:r>
    </w:p>
    <w:p w14:paraId="680D515E" w14:textId="77777777" w:rsidR="00882D2A" w:rsidRPr="00882D2A" w:rsidRDefault="00882D2A" w:rsidP="00882D2A">
      <w:pPr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</w:p>
    <w:p w14:paraId="61F76FCB" w14:textId="77777777" w:rsidR="00882D2A" w:rsidRPr="00882D2A" w:rsidRDefault="00882D2A" w:rsidP="00882D2A">
      <w:pPr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baza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prevederilor</w:t>
      </w:r>
      <w:proofErr w:type="spellEnd"/>
    </w:p>
    <w:p w14:paraId="6C88A71E" w14:textId="77777777" w:rsidR="00882D2A" w:rsidRPr="00882D2A" w:rsidRDefault="00882D2A" w:rsidP="00882D2A">
      <w:pPr>
        <w:spacing w:after="0"/>
        <w:ind w:firstLine="720"/>
        <w:jc w:val="both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</w:p>
    <w:p w14:paraId="51802B13" w14:textId="77777777" w:rsidR="00882D2A" w:rsidRPr="00882D2A" w:rsidRDefault="00882D2A" w:rsidP="00882D2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ART.29 </w:t>
      </w:r>
      <w:proofErr w:type="spellStart"/>
      <w:proofErr w:type="gram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alin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.(</w:t>
      </w:r>
      <w:proofErr w:type="gram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2), lit. b)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d), </w:t>
      </w:r>
      <w:proofErr w:type="spellStart"/>
      <w:proofErr w:type="gram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alin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.(</w:t>
      </w:r>
      <w:proofErr w:type="gram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6</w:t>
      </w:r>
      <w:proofErr w:type="gram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) ,</w:t>
      </w:r>
      <w:proofErr w:type="gram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lit. c),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alin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. </w:t>
      </w:r>
      <w:proofErr w:type="gram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(7) ,</w:t>
      </w:r>
      <w:proofErr w:type="gram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alin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. k) din ORDONANŢĂ DE</w:t>
      </w:r>
    </w:p>
    <w:p w14:paraId="3D015770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gram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URGENŢĂ  Nr</w:t>
      </w:r>
      <w:proofErr w:type="gram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. 57/2019 din 3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iulie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gram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2019 ,</w:t>
      </w:r>
      <w:proofErr w:type="gram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modificările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completările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ulterioare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77842DDD" w14:textId="77777777" w:rsidR="00882D2A" w:rsidRPr="00882D2A" w:rsidRDefault="00882D2A" w:rsidP="00882D2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ART. 5, </w:t>
      </w:r>
      <w:proofErr w:type="spellStart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alin</w:t>
      </w:r>
      <w:proofErr w:type="spellEnd"/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. e)</w:t>
      </w: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din </w:t>
      </w:r>
      <w:proofErr w:type="gram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HOTĂRÂRE  Nr</w:t>
      </w:r>
      <w:proofErr w:type="gram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. 1137/2023 din 16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noiembrie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2023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privind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aprobarea</w:t>
      </w:r>
      <w:proofErr w:type="spellEnd"/>
    </w:p>
    <w:p w14:paraId="24E070BF" w14:textId="77777777" w:rsidR="00882D2A" w:rsidRPr="00882D2A" w:rsidRDefault="00882D2A" w:rsidP="00882D2A">
      <w:pPr>
        <w:spacing w:after="0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Normelor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metodologice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pentru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derularea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programului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multianual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privind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finanţarea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elaborării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/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sau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actualizării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planurilor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urbanistice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generale ale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localităţilor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regulamentelor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locale de urbanism;</w:t>
      </w:r>
    </w:p>
    <w:p w14:paraId="515213CC" w14:textId="77777777" w:rsidR="00882D2A" w:rsidRPr="00882D2A" w:rsidRDefault="00882D2A" w:rsidP="00882D2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en-US"/>
        </w:rPr>
        <w:t>ART. 46*</w:t>
      </w:r>
      <w:proofErr w:type="gramStart"/>
      <w:r w:rsidRPr="00882D2A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en-US"/>
        </w:rPr>
        <w:t>)</w:t>
      </w:r>
      <w:r w:rsidRPr="00882D2A">
        <w:rPr>
          <w:rFonts w:ascii="Times New Roman" w:eastAsia="Calibri" w:hAnsi="Times New Roman" w:cs="Times New Roman"/>
          <w:color w:val="000000"/>
          <w:sz w:val="23"/>
          <w:szCs w:val="23"/>
          <w:lang w:val="en-US"/>
        </w:rPr>
        <w:t xml:space="preserve">  din</w:t>
      </w:r>
      <w:proofErr w:type="gramEnd"/>
      <w:r w:rsidRPr="00882D2A">
        <w:rPr>
          <w:rFonts w:ascii="Times New Roman" w:eastAsia="Calibri" w:hAnsi="Times New Roman" w:cs="Times New Roman"/>
          <w:color w:val="000000"/>
          <w:sz w:val="23"/>
          <w:szCs w:val="23"/>
          <w:lang w:val="en-US"/>
        </w:rPr>
        <w:t xml:space="preserve"> </w:t>
      </w: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LEGEA   Nr. 350/2001 </w:t>
      </w:r>
      <w:proofErr w:type="gram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din  6</w:t>
      </w:r>
      <w:proofErr w:type="gram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iulie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2001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privind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amenajarea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teritoriului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urbanismul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care </w:t>
      </w:r>
      <w:proofErr w:type="spellStart"/>
      <w:proofErr w:type="gram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precizează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:</w:t>
      </w:r>
      <w:proofErr w:type="gramEnd"/>
    </w:p>
    <w:p w14:paraId="54CE4CBA" w14:textId="77777777" w:rsidR="00882D2A" w:rsidRPr="00882D2A" w:rsidRDefault="00882D2A" w:rsidP="00882D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alin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. (1): "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Planul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urbanistic general are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atât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caracter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director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strategic,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cât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caracter</w:t>
      </w:r>
      <w:proofErr w:type="spellEnd"/>
    </w:p>
    <w:p w14:paraId="096270B0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reglementare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reprezintă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principalul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instrument de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planificare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operaţională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constituind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baza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legală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pentru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realizarea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programelor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acţiunilor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de </w:t>
      </w:r>
      <w:proofErr w:type="spellStart"/>
      <w:proofErr w:type="gramStart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>dezvoltare</w:t>
      </w:r>
      <w:proofErr w:type="spell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.</w:t>
      </w:r>
      <w:proofErr w:type="gramEnd"/>
      <w:r w:rsidRPr="00882D2A">
        <w:rPr>
          <w:rFonts w:ascii="Times New Roman" w:eastAsia="Calibri" w:hAnsi="Times New Roman" w:cs="Times New Roman"/>
          <w:i/>
          <w:iCs/>
          <w:sz w:val="23"/>
          <w:szCs w:val="23"/>
          <w:lang w:val="en-US"/>
        </w:rPr>
        <w:t xml:space="preserve"> "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baza</w:t>
      </w:r>
      <w:proofErr w:type="spellEnd"/>
    </w:p>
    <w:p w14:paraId="2089BFBE" w14:textId="77777777" w:rsidR="00882D2A" w:rsidRPr="00882D2A" w:rsidRDefault="00882D2A" w:rsidP="00882D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ART. 31</w:t>
      </w: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din ORDINUL   Nr. 233/2016 din 26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februarie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2016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pentru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aprobarea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Normelor</w:t>
      </w:r>
      <w:proofErr w:type="spellEnd"/>
    </w:p>
    <w:p w14:paraId="5F8DB184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metodologice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aplicare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u w:val="single"/>
          <w:lang w:val="en-US"/>
        </w:rPr>
        <w:t>Legii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u w:val="single"/>
          <w:lang w:val="en-US"/>
        </w:rPr>
        <w:t xml:space="preserve"> nr. 350/2001</w:t>
      </w: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privind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amenajarea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teritoriului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urbanismul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elaborare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actualizare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documentaţiilor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urbanism, care </w:t>
      </w:r>
      <w:proofErr w:type="spellStart"/>
      <w:proofErr w:type="gram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precizează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:</w:t>
      </w:r>
      <w:proofErr w:type="gramEnd"/>
    </w:p>
    <w:p w14:paraId="59DFF875" w14:textId="77777777" w:rsidR="00882D2A" w:rsidRPr="00882D2A" w:rsidRDefault="00882D2A" w:rsidP="00882D2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alin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. (1)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Actualizarea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documentaţiilor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amenajare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teritoriului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urbanism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este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</w:p>
    <w:p w14:paraId="004B82BD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obligatorie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situaţia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care:</w:t>
      </w:r>
    </w:p>
    <w:p w14:paraId="6BE34527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a)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expiră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termenul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valabilitate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al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documentaţiei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;</w:t>
      </w:r>
    </w:p>
    <w:p w14:paraId="08E0E7BA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lastRenderedPageBreak/>
        <w:t xml:space="preserve">    b) ulterior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aprobării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apărut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schimbări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importante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ale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elementelor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care au stat la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baza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elaborării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documentaţiei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: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noi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elemente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caracter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director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decurg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din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strategii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naţionale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sau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regionale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oportunitatea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realizării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unei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/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unor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investiţii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majore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cu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implicaţii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asupra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unor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părţi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determinante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ale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teritoriului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reglementat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prin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planurile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amenajare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teritoriului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sau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urbanism;</w:t>
      </w:r>
    </w:p>
    <w:p w14:paraId="3726847E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en-US"/>
        </w:rPr>
      </w:pPr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   c) se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produc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modificări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importante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cadrul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legislativ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specialitate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şi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/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sau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general,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modificări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care fac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inoperante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prevederile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documentaţiilor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aprobate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,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vigoare</w:t>
      </w:r>
      <w:proofErr w:type="spellEnd"/>
      <w:r w:rsidRPr="00882D2A">
        <w:rPr>
          <w:rFonts w:ascii="Times New Roman" w:eastAsia="Calibri" w:hAnsi="Times New Roman" w:cs="Times New Roman"/>
          <w:sz w:val="23"/>
          <w:szCs w:val="23"/>
          <w:lang w:val="en-US"/>
        </w:rPr>
        <w:t>.</w:t>
      </w:r>
    </w:p>
    <w:p w14:paraId="5BB598E8" w14:textId="77777777" w:rsidR="00882D2A" w:rsidRPr="00882D2A" w:rsidRDefault="00882D2A" w:rsidP="00882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0B7F2E4" w14:textId="77777777" w:rsidR="00882D2A" w:rsidRPr="00882D2A" w:rsidRDefault="00882D2A" w:rsidP="00882D2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8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2D2A">
        <w:rPr>
          <w:rFonts w:ascii="Times New Roman" w:eastAsia="Times New Roman" w:hAnsi="Times New Roman" w:cs="Times New Roman"/>
          <w:sz w:val="24"/>
          <w:szCs w:val="24"/>
        </w:rPr>
        <w:tab/>
        <w:t xml:space="preserve">Propun ,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aprobarea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a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actualizarii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P.U.G. -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aferent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U.A.T.-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Vințu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Jos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respectiv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depunere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cererii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finantare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Programului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2026-2029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derulat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baza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Hotărârii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Guvernului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 1134/</w:t>
      </w:r>
      <w:proofErr w:type="gram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2024 ,</w:t>
      </w:r>
      <w:proofErr w:type="gram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implicit </w:t>
      </w:r>
      <w:proofErr w:type="gram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indicatorilor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economici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actualizarea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transpunerea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format GIS a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Planului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Urbanistic General al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Vințu</w:t>
      </w:r>
      <w:proofErr w:type="spellEnd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882D2A">
        <w:rPr>
          <w:rFonts w:ascii="Times New Roman" w:eastAsia="Calibri" w:hAnsi="Times New Roman" w:cs="Times New Roman"/>
          <w:sz w:val="24"/>
          <w:szCs w:val="24"/>
          <w:lang w:val="en-US"/>
        </w:rPr>
        <w:t>Jos .</w:t>
      </w:r>
      <w:proofErr w:type="gramEnd"/>
    </w:p>
    <w:p w14:paraId="0BEE0347" w14:textId="77777777" w:rsidR="00882D2A" w:rsidRPr="00882D2A" w:rsidRDefault="00882D2A" w:rsidP="00882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D2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4500643A" w14:textId="77777777" w:rsidR="00882D2A" w:rsidRPr="00882D2A" w:rsidRDefault="00882D2A" w:rsidP="00882D2A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1F012" w14:textId="77777777" w:rsidR="00882D2A" w:rsidRPr="00882D2A" w:rsidRDefault="00882D2A" w:rsidP="00882D2A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2D2A">
        <w:rPr>
          <w:rFonts w:ascii="Times New Roman" w:eastAsia="Times New Roman" w:hAnsi="Times New Roman" w:cs="Times New Roman"/>
          <w:sz w:val="24"/>
          <w:szCs w:val="24"/>
        </w:rPr>
        <w:t>RESPONSABIL URBANISM</w:t>
      </w:r>
    </w:p>
    <w:p w14:paraId="3A33A4B4" w14:textId="77777777" w:rsidR="00882D2A" w:rsidRPr="00882D2A" w:rsidRDefault="00882D2A" w:rsidP="00882D2A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2D2A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Ing.  Andreea Mihaela ROMOȘAN </w:t>
      </w:r>
    </w:p>
    <w:p w14:paraId="188FBC71" w14:textId="77777777" w:rsidR="0066281C" w:rsidRDefault="0066281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103D49" w14:textId="77777777" w:rsidR="0066281C" w:rsidRDefault="0066281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A8184C1" w14:textId="77777777" w:rsidR="0066281C" w:rsidRPr="00685091" w:rsidRDefault="0066281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EAAD28" w14:textId="77777777" w:rsidR="00B668CC" w:rsidRPr="00685091" w:rsidRDefault="00B668CC" w:rsidP="00B668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01B09F" w14:textId="77777777" w:rsidR="00B668CC" w:rsidRPr="00685091" w:rsidRDefault="00B668C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E19C7A" w14:textId="77777777" w:rsidR="00B668CC" w:rsidRPr="00685091" w:rsidRDefault="00B668C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3CD08E" w14:textId="77777777" w:rsidR="00B668CC" w:rsidRPr="00685091" w:rsidRDefault="00B668C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19C86D" w14:textId="77777777" w:rsidR="00B668CC" w:rsidRPr="00685091" w:rsidRDefault="00B668C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2AEC90" w14:textId="77777777" w:rsidR="00B668CC" w:rsidRPr="00685091" w:rsidRDefault="00B668CC" w:rsidP="00B668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CC" w:rsidRPr="00685091" w:rsidSect="00882D2A">
      <w:headerReference w:type="default" r:id="rId8"/>
      <w:pgSz w:w="12240" w:h="15840"/>
      <w:pgMar w:top="1440" w:right="1041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07C8" w14:textId="77777777" w:rsidR="00E878E2" w:rsidRDefault="00E878E2">
      <w:pPr>
        <w:spacing w:after="0" w:line="240" w:lineRule="auto"/>
      </w:pPr>
      <w:r>
        <w:separator/>
      </w:r>
    </w:p>
  </w:endnote>
  <w:endnote w:type="continuationSeparator" w:id="0">
    <w:p w14:paraId="1EEBBCDD" w14:textId="77777777" w:rsidR="00E878E2" w:rsidRDefault="00E8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AC7A" w14:textId="77777777" w:rsidR="00E878E2" w:rsidRDefault="00E878E2">
      <w:pPr>
        <w:spacing w:after="0" w:line="240" w:lineRule="auto"/>
      </w:pPr>
      <w:r>
        <w:separator/>
      </w:r>
    </w:p>
  </w:footnote>
  <w:footnote w:type="continuationSeparator" w:id="0">
    <w:p w14:paraId="165A1409" w14:textId="77777777" w:rsidR="00E878E2" w:rsidRDefault="00E8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49F8" w14:textId="77777777" w:rsidR="00994D5A" w:rsidRPr="00DD2D78" w:rsidRDefault="00000000" w:rsidP="00DE0C54">
    <w:pPr>
      <w:pStyle w:val="Antet"/>
      <w:jc w:val="center"/>
      <w:rPr>
        <w:rFonts w:ascii="Times New Roman" w:hAnsi="Times New Roman" w:cs="Times New Roman"/>
        <w:b/>
      </w:rPr>
    </w:pPr>
    <w:r w:rsidRPr="00DD2D78">
      <w:rPr>
        <w:rFonts w:ascii="Times New Roman" w:hAnsi="Times New Roman" w:cs="Times New Roman"/>
        <w:b/>
      </w:rPr>
      <w:t>ROMÂNIA</w:t>
    </w:r>
  </w:p>
  <w:p w14:paraId="0D297F32" w14:textId="77777777" w:rsidR="00994D5A" w:rsidRPr="00DD2D78" w:rsidRDefault="00000000" w:rsidP="00DE0C54">
    <w:pPr>
      <w:pStyle w:val="Antet"/>
      <w:jc w:val="center"/>
      <w:rPr>
        <w:rFonts w:ascii="Times New Roman" w:hAnsi="Times New Roman" w:cs="Times New Roman"/>
        <w:b/>
      </w:rPr>
    </w:pPr>
    <w:r w:rsidRPr="00DD2D78">
      <w:rPr>
        <w:rFonts w:ascii="Times New Roman" w:hAnsi="Times New Roman" w:cs="Times New Roman"/>
        <w:b/>
      </w:rPr>
      <w:t>JUDEŢUL ALBA</w:t>
    </w:r>
  </w:p>
  <w:p w14:paraId="0C015B50" w14:textId="77777777" w:rsidR="00994D5A" w:rsidRPr="00DD2D78" w:rsidRDefault="00000000" w:rsidP="00DE0C54">
    <w:pPr>
      <w:pStyle w:val="Antet"/>
      <w:jc w:val="center"/>
      <w:rPr>
        <w:rFonts w:ascii="Times New Roman" w:hAnsi="Times New Roman" w:cs="Times New Roman"/>
        <w:b/>
      </w:rPr>
    </w:pPr>
    <w:r w:rsidRPr="00DD2D78">
      <w:rPr>
        <w:rFonts w:ascii="Times New Roman" w:hAnsi="Times New Roman" w:cs="Times New Roman"/>
        <w:b/>
      </w:rPr>
      <w:t>PRIMĂRIA COMUNEI  VINŢU DE JOS</w:t>
    </w:r>
  </w:p>
  <w:p w14:paraId="2B18BDBE" w14:textId="77777777" w:rsidR="00994D5A" w:rsidRPr="00DD2D78" w:rsidRDefault="00000000" w:rsidP="00DE0C54">
    <w:pPr>
      <w:pStyle w:val="Antet"/>
      <w:tabs>
        <w:tab w:val="left" w:pos="1272"/>
      </w:tabs>
      <w:jc w:val="center"/>
      <w:rPr>
        <w:rFonts w:ascii="Times New Roman" w:hAnsi="Times New Roman" w:cs="Times New Roman"/>
        <w:lang w:val="de-DE"/>
      </w:rPr>
    </w:pPr>
    <w:r w:rsidRPr="00DD2D78">
      <w:rPr>
        <w:rFonts w:ascii="Times New Roman" w:hAnsi="Times New Roman" w:cs="Times New Roman"/>
        <w:lang w:val="de-DE"/>
      </w:rPr>
      <w:t>Loc.Vințu de Jos,str. Lucian Blaga,nr. 47</w:t>
    </w:r>
  </w:p>
  <w:p w14:paraId="6F33E5E8" w14:textId="77777777" w:rsidR="00994D5A" w:rsidRPr="00DD2D78" w:rsidRDefault="00994D5A" w:rsidP="00DE0C54">
    <w:pPr>
      <w:pStyle w:val="Antet"/>
      <w:tabs>
        <w:tab w:val="left" w:pos="2207"/>
      </w:tabs>
      <w:jc w:val="center"/>
      <w:rPr>
        <w:rFonts w:ascii="Times New Roman" w:hAnsi="Times New Roman" w:cs="Times New Roman"/>
        <w:lang w:val="de-DE"/>
      </w:rPr>
    </w:pPr>
    <w:hyperlink r:id="rId1" w:history="1">
      <w:r w:rsidRPr="00DD2D78">
        <w:rPr>
          <w:rStyle w:val="Hyperlink1"/>
          <w:rFonts w:ascii="Times New Roman" w:hAnsi="Times New Roman" w:cs="Times New Roman"/>
          <w:lang w:val="de-DE"/>
        </w:rPr>
        <w:t>Tel.</w:t>
      </w:r>
    </w:hyperlink>
    <w:r w:rsidRPr="00DD2D78">
      <w:rPr>
        <w:rStyle w:val="Hyperlink1"/>
        <w:rFonts w:ascii="Times New Roman" w:hAnsi="Times New Roman" w:cs="Times New Roman"/>
        <w:lang w:val="de-DE"/>
      </w:rPr>
      <w:t xml:space="preserve"> 0258739234 </w:t>
    </w:r>
    <w:r w:rsidRPr="00DD2D78">
      <w:rPr>
        <w:rFonts w:ascii="Times New Roman" w:hAnsi="Times New Roman" w:cs="Times New Roman"/>
        <w:lang w:val="de-DE"/>
      </w:rPr>
      <w:t xml:space="preserve"> Fax: 0258739640</w:t>
    </w:r>
  </w:p>
  <w:p w14:paraId="22E8FFD4" w14:textId="11F2BA88" w:rsidR="00422E3A" w:rsidRDefault="00000000" w:rsidP="00422E3A">
    <w:pPr>
      <w:pStyle w:val="Antet"/>
      <w:jc w:val="center"/>
      <w:rPr>
        <w:rFonts w:ascii="Times New Roman" w:hAnsi="Times New Roman" w:cs="Times New Roman"/>
        <w:noProof/>
        <w:lang w:eastAsia="ro-RO"/>
      </w:rPr>
    </w:pPr>
    <w:r w:rsidRPr="00DD2D78">
      <w:rPr>
        <w:rFonts w:ascii="Times New Roman" w:hAnsi="Times New Roman" w:cs="Times New Roman"/>
        <w:noProof/>
        <w:lang w:eastAsia="ro-RO"/>
      </w:rPr>
      <w:t xml:space="preserve">e-mail: </w:t>
    </w:r>
    <w:hyperlink r:id="rId2" w:history="1">
      <w:r w:rsidR="00422E3A" w:rsidRPr="00B47640">
        <w:rPr>
          <w:rStyle w:val="Hyperlink"/>
          <w:rFonts w:ascii="Times New Roman" w:hAnsi="Times New Roman" w:cs="Times New Roman"/>
          <w:noProof/>
          <w:lang w:eastAsia="ro-RO"/>
        </w:rPr>
        <w:t>vintudejos@ab.e-adm.ro</w:t>
      </w:r>
    </w:hyperlink>
  </w:p>
  <w:p w14:paraId="0AE34482" w14:textId="20731B49" w:rsidR="00994D5A" w:rsidRPr="00422E3A" w:rsidRDefault="00000000" w:rsidP="00422E3A">
    <w:pPr>
      <w:pStyle w:val="Antet"/>
      <w:jc w:val="center"/>
      <w:rPr>
        <w:rFonts w:ascii="Times New Roman" w:hAnsi="Times New Roman" w:cs="Times New Roman"/>
        <w:noProof/>
        <w:lang w:eastAsia="ro-RO"/>
      </w:rPr>
    </w:pPr>
    <w:r w:rsidRPr="00DD2D78">
      <w:rPr>
        <w:rFonts w:ascii="Times New Roman" w:hAnsi="Times New Roman" w:cs="Times New Roman"/>
        <w:lang w:val="de-DE"/>
      </w:rPr>
      <w:t>_________________________</w:t>
    </w:r>
  </w:p>
  <w:p w14:paraId="4BC7E360" w14:textId="77777777" w:rsidR="00994D5A" w:rsidRPr="00DD2D78" w:rsidRDefault="00994D5A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CA2"/>
    <w:multiLevelType w:val="hybridMultilevel"/>
    <w:tmpl w:val="8110AD0A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B674D"/>
    <w:multiLevelType w:val="hybridMultilevel"/>
    <w:tmpl w:val="14B0FAFA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26BF5"/>
    <w:multiLevelType w:val="hybridMultilevel"/>
    <w:tmpl w:val="D3DE6940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3D5"/>
    <w:multiLevelType w:val="hybridMultilevel"/>
    <w:tmpl w:val="A5D8C05C"/>
    <w:lvl w:ilvl="0" w:tplc="936C3FB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23043"/>
    <w:multiLevelType w:val="hybridMultilevel"/>
    <w:tmpl w:val="8508EE2C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B062A"/>
    <w:multiLevelType w:val="hybridMultilevel"/>
    <w:tmpl w:val="76A0754E"/>
    <w:lvl w:ilvl="0" w:tplc="5302C8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F931D2"/>
    <w:multiLevelType w:val="hybridMultilevel"/>
    <w:tmpl w:val="F32CA71C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61D1B"/>
    <w:multiLevelType w:val="hybridMultilevel"/>
    <w:tmpl w:val="93849AA8"/>
    <w:lvl w:ilvl="0" w:tplc="BB342D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97477">
    <w:abstractNumId w:val="3"/>
  </w:num>
  <w:num w:numId="2" w16cid:durableId="1433283492">
    <w:abstractNumId w:val="5"/>
  </w:num>
  <w:num w:numId="3" w16cid:durableId="931938507">
    <w:abstractNumId w:val="4"/>
  </w:num>
  <w:num w:numId="4" w16cid:durableId="1929462675">
    <w:abstractNumId w:val="0"/>
  </w:num>
  <w:num w:numId="5" w16cid:durableId="1566180368">
    <w:abstractNumId w:val="1"/>
  </w:num>
  <w:num w:numId="6" w16cid:durableId="110444073">
    <w:abstractNumId w:val="7"/>
  </w:num>
  <w:num w:numId="7" w16cid:durableId="240604963">
    <w:abstractNumId w:val="2"/>
  </w:num>
  <w:num w:numId="8" w16cid:durableId="602303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DD"/>
    <w:rsid w:val="0000637B"/>
    <w:rsid w:val="00057EB9"/>
    <w:rsid w:val="00063351"/>
    <w:rsid w:val="000821F6"/>
    <w:rsid w:val="000E17CF"/>
    <w:rsid w:val="001245B5"/>
    <w:rsid w:val="00124DEA"/>
    <w:rsid w:val="00146D1F"/>
    <w:rsid w:val="001751E6"/>
    <w:rsid w:val="001E1467"/>
    <w:rsid w:val="001F1044"/>
    <w:rsid w:val="0021769B"/>
    <w:rsid w:val="00226C18"/>
    <w:rsid w:val="002955B3"/>
    <w:rsid w:val="002A40C0"/>
    <w:rsid w:val="002F3DB8"/>
    <w:rsid w:val="003C55D0"/>
    <w:rsid w:val="00422E3A"/>
    <w:rsid w:val="00451EF4"/>
    <w:rsid w:val="004759A8"/>
    <w:rsid w:val="004C5060"/>
    <w:rsid w:val="004D7613"/>
    <w:rsid w:val="005668A4"/>
    <w:rsid w:val="0059472C"/>
    <w:rsid w:val="005D2581"/>
    <w:rsid w:val="005F6777"/>
    <w:rsid w:val="00661748"/>
    <w:rsid w:val="00661FC1"/>
    <w:rsid w:val="0066281C"/>
    <w:rsid w:val="00685091"/>
    <w:rsid w:val="006D4C31"/>
    <w:rsid w:val="00740B34"/>
    <w:rsid w:val="00810804"/>
    <w:rsid w:val="00813A88"/>
    <w:rsid w:val="00882D2A"/>
    <w:rsid w:val="008942AB"/>
    <w:rsid w:val="0089561C"/>
    <w:rsid w:val="008A4AD0"/>
    <w:rsid w:val="008B48FD"/>
    <w:rsid w:val="00973BE1"/>
    <w:rsid w:val="00994D5A"/>
    <w:rsid w:val="009A32A6"/>
    <w:rsid w:val="00A11469"/>
    <w:rsid w:val="00A46CBF"/>
    <w:rsid w:val="00A5191F"/>
    <w:rsid w:val="00A52011"/>
    <w:rsid w:val="00AF4D6C"/>
    <w:rsid w:val="00B15212"/>
    <w:rsid w:val="00B668CC"/>
    <w:rsid w:val="00B75159"/>
    <w:rsid w:val="00C114B4"/>
    <w:rsid w:val="00C358B5"/>
    <w:rsid w:val="00C358DD"/>
    <w:rsid w:val="00C46383"/>
    <w:rsid w:val="00CC19DB"/>
    <w:rsid w:val="00D27106"/>
    <w:rsid w:val="00D33B25"/>
    <w:rsid w:val="00D33C69"/>
    <w:rsid w:val="00D42152"/>
    <w:rsid w:val="00D5176B"/>
    <w:rsid w:val="00D52333"/>
    <w:rsid w:val="00D86736"/>
    <w:rsid w:val="00DD7BC0"/>
    <w:rsid w:val="00DE2CFD"/>
    <w:rsid w:val="00DF1E9A"/>
    <w:rsid w:val="00E43966"/>
    <w:rsid w:val="00E57751"/>
    <w:rsid w:val="00E878E2"/>
    <w:rsid w:val="00F0181C"/>
    <w:rsid w:val="00F26635"/>
    <w:rsid w:val="00F405CB"/>
    <w:rsid w:val="00F7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EDC6"/>
  <w15:chartTrackingRefBased/>
  <w15:docId w15:val="{AC268B59-F7B3-4616-8C41-9B4A8B2B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7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668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668CC"/>
    <w:rPr>
      <w:lang w:val="ro-RO"/>
    </w:rPr>
  </w:style>
  <w:style w:type="character" w:customStyle="1" w:styleId="Hyperlink1">
    <w:name w:val="Hyperlink1"/>
    <w:basedOn w:val="Fontdeparagrafimplicit"/>
    <w:uiPriority w:val="99"/>
    <w:unhideWhenUsed/>
    <w:rsid w:val="00B668CC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685091"/>
    <w:pPr>
      <w:ind w:left="720"/>
      <w:contextualSpacing/>
    </w:pPr>
    <w:rPr>
      <w:kern w:val="2"/>
      <w:lang w:val="en-US"/>
      <w14:ligatures w14:val="standardContextual"/>
    </w:rPr>
  </w:style>
  <w:style w:type="paragraph" w:styleId="Subsol">
    <w:name w:val="footer"/>
    <w:basedOn w:val="Normal"/>
    <w:link w:val="SubsolCaracter"/>
    <w:uiPriority w:val="99"/>
    <w:unhideWhenUsed/>
    <w:rsid w:val="00422E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22E3A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422E3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22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tudejos@ab.e-adm.ro" TargetMode="External"/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9A19-DD62-44FC-B43B-A8D3EA17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Vint</dc:creator>
  <cp:keywords/>
  <dc:description/>
  <cp:lastModifiedBy>Primaria Vint</cp:lastModifiedBy>
  <cp:revision>61</cp:revision>
  <dcterms:created xsi:type="dcterms:W3CDTF">2025-01-03T12:52:00Z</dcterms:created>
  <dcterms:modified xsi:type="dcterms:W3CDTF">2026-04-23T11:04:00Z</dcterms:modified>
</cp:coreProperties>
</file>