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7355" w14:textId="77777777" w:rsidR="002A29D8" w:rsidRDefault="006E4C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ROMÂNIA                                                                                                     VIZAT,</w:t>
      </w:r>
    </w:p>
    <w:p w14:paraId="47B672B3" w14:textId="3E80C6CD" w:rsidR="002A29D8" w:rsidRDefault="006E4C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JUDEŢUL ALBA                                                                                        </w:t>
      </w:r>
      <w:r w:rsidR="00177394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RIMAR</w:t>
      </w:r>
    </w:p>
    <w:p w14:paraId="3D5B0961" w14:textId="7D3F7290" w:rsidR="002A29D8" w:rsidRDefault="006E4C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PRIMĂRIA COMUNEI VINŢU DE JOS                                         </w:t>
      </w:r>
      <w:r w:rsidR="00177394">
        <w:rPr>
          <w:rFonts w:ascii="Times New Roman" w:eastAsia="Times New Roman" w:hAnsi="Times New Roman" w:cs="Times New Roman"/>
          <w:b/>
          <w:sz w:val="24"/>
          <w:szCs w:val="24"/>
        </w:rPr>
        <w:t>SIMONA MARIA CAZAN</w:t>
      </w:r>
    </w:p>
    <w:p w14:paraId="6883AB99" w14:textId="77777777" w:rsidR="002A29D8" w:rsidRDefault="006E4C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Compartiment pentru monitorizarea procedurilor administrative</w:t>
      </w:r>
    </w:p>
    <w:p w14:paraId="1E5AF2DD" w14:textId="77777777" w:rsidR="002A29D8" w:rsidRDefault="002A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223B971" w14:textId="77777777" w:rsidR="002A29D8" w:rsidRDefault="006E4C0C">
      <w:pPr>
        <w:tabs>
          <w:tab w:val="left" w:pos="323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FIŞA POSTULUI</w:t>
      </w:r>
    </w:p>
    <w:p w14:paraId="10781D5F" w14:textId="77777777" w:rsidR="002A29D8" w:rsidRDefault="002A29D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3471F976" w14:textId="77777777" w:rsidR="002A29D8" w:rsidRDefault="006E4C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1   POSTUL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Referent IA</w:t>
      </w:r>
    </w:p>
    <w:p w14:paraId="137BE26F" w14:textId="77777777" w:rsidR="002A29D8" w:rsidRDefault="006E4C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Functie CONTRACTUALĂ                             </w:t>
      </w:r>
    </w:p>
    <w:p w14:paraId="12AA8981" w14:textId="77777777" w:rsidR="002A29D8" w:rsidRDefault="006E4C0C">
      <w:pPr>
        <w:tabs>
          <w:tab w:val="center" w:pos="41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COR 331309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</w:p>
    <w:p w14:paraId="3369D0C9" w14:textId="77777777" w:rsidR="002A29D8" w:rsidRDefault="006E4C0C">
      <w:pPr>
        <w:tabs>
          <w:tab w:val="center" w:pos="41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2.  COMPARTIMENT                                    Pentru monitorizarea procedurilor administrative</w:t>
      </w:r>
    </w:p>
    <w:p w14:paraId="7D7B8E53" w14:textId="16D61BE7" w:rsidR="002A29D8" w:rsidRDefault="006E4C0C">
      <w:pPr>
        <w:tabs>
          <w:tab w:val="center" w:pos="41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br/>
        <w:t xml:space="preserve">3.  CERINȚE                                                                           STUDII  </w:t>
      </w:r>
      <w:r w:rsidR="0017739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SUPERIOARE</w:t>
      </w:r>
    </w:p>
    <w:p w14:paraId="08100828" w14:textId="77777777" w:rsidR="002A29D8" w:rsidRDefault="006E4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CONDIȚII SPECIFICE                                                        </w:t>
      </w:r>
    </w:p>
    <w:p w14:paraId="6A159FB3" w14:textId="77777777" w:rsidR="002A29D8" w:rsidRDefault="006E4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Necesare ocupării postului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                                       - Vechime în muncă:  minim 7 ani;</w:t>
      </w:r>
    </w:p>
    <w:p w14:paraId="5A9C8691" w14:textId="77777777" w:rsidR="002A29D8" w:rsidRDefault="006E4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- abilități utilizare calculator(PC) nivel mediu- Microsoft  Office și  navigare  internet;</w:t>
      </w:r>
    </w:p>
    <w:p w14:paraId="41E36222" w14:textId="77777777" w:rsidR="002A29D8" w:rsidRDefault="006E4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- Experien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ță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în relații publice și comunicare-minim 1 an.</w:t>
      </w:r>
    </w:p>
    <w:p w14:paraId="4B389D0D" w14:textId="77777777" w:rsidR="002A29D8" w:rsidRDefault="006E4C0C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4.  RELAŢII                                                          a) IERARHICE</w:t>
      </w:r>
    </w:p>
    <w:p w14:paraId="55EDC860" w14:textId="77777777" w:rsidR="002A29D8" w:rsidRDefault="006E4C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-SUBORDONARE </w:t>
      </w:r>
    </w:p>
    <w:p w14:paraId="1E2CDDC0" w14:textId="77777777" w:rsidR="002A29D8" w:rsidRDefault="006E4C0C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Administrativă</w:t>
      </w:r>
    </w:p>
    <w:p w14:paraId="3A43BE2E" w14:textId="77777777" w:rsidR="002A29D8" w:rsidRDefault="006E4C0C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–PRIMAR</w:t>
      </w:r>
    </w:p>
    <w:p w14:paraId="53E3C3BA" w14:textId="77777777" w:rsidR="002A29D8" w:rsidRDefault="006E4C0C">
      <w:pPr>
        <w:tabs>
          <w:tab w:val="left" w:pos="5746"/>
        </w:tabs>
        <w:spacing w:after="0" w:line="240" w:lineRule="auto"/>
        <w:ind w:left="6840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-Șef Serviciu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</w:p>
    <w:p w14:paraId="63D88851" w14:textId="77777777" w:rsidR="002A29D8" w:rsidRDefault="006E4C0C">
      <w:pPr>
        <w:tabs>
          <w:tab w:val="left" w:pos="57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b) DE COLABORARE</w:t>
      </w:r>
    </w:p>
    <w:p w14:paraId="04F26BCA" w14:textId="77777777" w:rsidR="002A29D8" w:rsidRDefault="006E4C0C">
      <w:pPr>
        <w:tabs>
          <w:tab w:val="left" w:pos="57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1).interne:Serviciul Resurse umane,investiții,achiziții pubiceși servicii publice , strategii,programe,proiecte,impozite și taxe locale si toate compartimentele din aparatul de specialitate al primarului si serviciile subordonate UAT- Comuna Vintu</w:t>
      </w:r>
    </w:p>
    <w:p w14:paraId="631DC81F" w14:textId="77777777" w:rsidR="002A29D8" w:rsidRDefault="006E4C0C">
      <w:pPr>
        <w:tabs>
          <w:tab w:val="left" w:pos="57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2).cu alte instituţii subordonate Consiliului local Vintu de Jos.  </w:t>
      </w:r>
    </w:p>
    <w:p w14:paraId="08933FC1" w14:textId="77777777" w:rsidR="002A29D8" w:rsidRDefault="002A29D8">
      <w:pPr>
        <w:tabs>
          <w:tab w:val="left" w:pos="57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4019792" w14:textId="77777777" w:rsidR="002A29D8" w:rsidRDefault="006E4C0C">
      <w:pPr>
        <w:spacing w:after="0" w:line="240" w:lineRule="auto"/>
        <w:ind w:firstLine="440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5. ATRIBUŢIUNI DE SERVICIU:</w:t>
      </w:r>
    </w:p>
    <w:p w14:paraId="1C208852" w14:textId="77777777" w:rsidR="002A29D8" w:rsidRDefault="006E4C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pt-BR"/>
        </w:rPr>
      </w:pPr>
      <w:r>
        <w:rPr>
          <w:rFonts w:ascii="Times New Roman" w:eastAsia="TimesNewRomanPSMT" w:hAnsi="Times New Roman" w:cs="Times New Roman"/>
          <w:sz w:val="24"/>
          <w:szCs w:val="24"/>
          <w:lang w:val="pt-BR"/>
        </w:rPr>
        <w:t>Asigură legătura permanentă cu publicul;</w:t>
      </w:r>
    </w:p>
    <w:p w14:paraId="271A61D2" w14:textId="77777777" w:rsidR="002A29D8" w:rsidRDefault="006E4C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Organizează Monitorul Oficial Local al comunei Vin</w:t>
      </w:r>
      <w:r>
        <w:rPr>
          <w:rFonts w:ascii="Times New Roman" w:eastAsia="TimesNewRomanPSMT" w:hAnsi="Times New Roman" w:cs="Times New Roman"/>
          <w:sz w:val="24"/>
          <w:szCs w:val="24"/>
          <w:lang w:val="pt-BR"/>
        </w:rPr>
        <w:t xml:space="preserve">țu de Jos,astfel: </w:t>
      </w:r>
      <w:r>
        <w:rPr>
          <w:rFonts w:ascii="Times New Roman" w:eastAsia="TimesNewRomanPSMT" w:hAnsi="Times New Roman" w:cs="Times New Roman"/>
          <w:sz w:val="24"/>
          <w:szCs w:val="24"/>
          <w:lang w:val="pt-BR"/>
        </w:rPr>
        <w:br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(1)Monitorul Oficial Local se cuprinde în structura paginii de internet a fiecărei unităţi/subdiviziuni administrativ-teritoriale, ca etichetă distinctă, în prima pagină a meniului, în prima linie, în partea dreaptă.</w:t>
      </w:r>
    </w:p>
    <w:p w14:paraId="3A277953" w14:textId="77777777" w:rsidR="002A29D8" w:rsidRDefault="006E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(2) La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activarea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etichetei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"MONITORUL OFICIAL LOCAL" se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deschid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şase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subetichete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7663C4C" w14:textId="77777777" w:rsidR="002A29D8" w:rsidRDefault="006E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a) STATUTUL UNITĂŢII ADMINISTRATIV-TERITORIALE;</w:t>
      </w:r>
    </w:p>
    <w:p w14:paraId="4823EC9A" w14:textId="77777777" w:rsidR="002A29D8" w:rsidRDefault="006E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b) "REGULAMENTELE PRIVIND PROCEDURILE ADMINISTRATIVE",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cuprinzând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măsurile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metodologice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organizatorice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termenele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circulaţia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hotărâri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autorităţii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deliberative, precum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cuprinzând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măsurile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metodologice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organizatorice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termenele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circulaţia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dispoziţii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autorităţii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executive;</w:t>
      </w:r>
    </w:p>
    <w:p w14:paraId="2538A43E" w14:textId="77777777" w:rsidR="002A29D8" w:rsidRDefault="006E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c) "HOTĂRÂRILE AUTORITĂŢII DELIBERATIVE",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administrative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adoptate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local,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General al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Bucureşti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judeţean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atât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normativ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individual;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aici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evidenţa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hotărâri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autorităţii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deliberative, precum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evidenţa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hotărârilor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autorităţii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deliberative;</w:t>
      </w:r>
    </w:p>
    <w:p w14:paraId="09019F44" w14:textId="77777777" w:rsidR="002A29D8" w:rsidRDefault="006E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d) "DISPOZIŢIILE AUTORITĂŢII EXECUTIVE",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administrative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emise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general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preşedintele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judeţean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normativ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aici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evidenţa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dispoziţii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autorităţii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executive, precum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evidenţa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dispoziţiilor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autorităţii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executive;</w:t>
      </w:r>
    </w:p>
    <w:p w14:paraId="1E47A4C9" w14:textId="77777777" w:rsidR="002A29D8" w:rsidRDefault="006E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    e) "DOCUMENTE ŞI INFORMAŢII FINANCIARE",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asigură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îndeplinirea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obligaţiilor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procedurile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publicare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bugetelor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locale,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D896586" w14:textId="77777777" w:rsidR="002A29D8" w:rsidRDefault="006E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de-AT"/>
        </w:rPr>
        <w:t xml:space="preserve">f) "ALTE DOCUMENTE", unde se publică documentele prevăzute la alin. </w:t>
      </w:r>
      <w:r>
        <w:rPr>
          <w:rFonts w:ascii="Times New Roman" w:hAnsi="Times New Roman" w:cs="Times New Roman"/>
          <w:sz w:val="24"/>
          <w:szCs w:val="24"/>
          <w:lang w:val="en-GB"/>
        </w:rPr>
        <w:t>(3).</w:t>
      </w:r>
    </w:p>
    <w:p w14:paraId="5B08897D" w14:textId="77777777" w:rsidR="002A29D8" w:rsidRDefault="006E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(3) La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subeticheta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prevăzută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(2) lit. f), "ALTE DOCUMENTE", se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asigură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18F6902" w14:textId="77777777" w:rsidR="002A29D8" w:rsidRDefault="006E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a)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publicarea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Registrului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refuzurilor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semna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contrasemna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aviza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administrative, precum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obiecţiile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legalitate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efectuate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5BC6172" w14:textId="77777777" w:rsidR="002A29D8" w:rsidRDefault="006E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b)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publicarea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Registrului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consemnarea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propunerilor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sugestiilor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opiniilor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proiectele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hotărârilor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autorităţii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deliberative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dispoziţiilor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autorităţii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executive,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celor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normativ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6F325A9" w14:textId="77777777" w:rsidR="002A29D8" w:rsidRDefault="006E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c)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informarea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prealabil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din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oficiu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problemelor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public care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dezbătute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autorităţile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administraţiei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locale;</w:t>
      </w:r>
    </w:p>
    <w:p w14:paraId="78F896AA" w14:textId="77777777" w:rsidR="002A29D8" w:rsidRDefault="006E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d)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informarea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prealabil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din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oficiu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acte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administrative, cu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normativ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3B8E287" w14:textId="77777777" w:rsidR="002A29D8" w:rsidRDefault="006E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e)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publicarea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minutelor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consemnează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rezumat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punctele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participanţi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la 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şedinţă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6D74F1B" w14:textId="77777777" w:rsidR="002A29D8" w:rsidRDefault="006E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f)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publicarea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proceselor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-verbale ale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şedinţelor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autorităţii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deliberative;</w:t>
      </w:r>
    </w:p>
    <w:p w14:paraId="5D026E3D" w14:textId="77777777" w:rsidR="002A29D8" w:rsidRDefault="006E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g)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publicarea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declaraţiilor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căsătorie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14BF32D" w14:textId="77777777" w:rsidR="002A29D8" w:rsidRDefault="006E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h)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publicarea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oricăror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neprevăzute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la lit. a) - g)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care,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fac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obiectul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aducerii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cunoştinţă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9BCD719" w14:textId="77777777" w:rsidR="002A29D8" w:rsidRDefault="006E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publicarea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oricăror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neprevăzute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la lit. a) - h) 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căror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aducere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cunoştinţă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apreciază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autorităţile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administraţiei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locale ca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fiind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oportună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C949413" w14:textId="77777777" w:rsidR="002A29D8" w:rsidRDefault="006E4C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pt-B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Asigură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publicarea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oricăror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Codului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administrativ</w:t>
      </w:r>
      <w:proofErr w:type="spellEnd"/>
    </w:p>
    <w:p w14:paraId="6B018D5E" w14:textId="77777777" w:rsidR="002A29D8" w:rsidRDefault="006E4C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pt-BR"/>
        </w:rPr>
      </w:pPr>
      <w:r>
        <w:rPr>
          <w:rFonts w:ascii="Times New Roman" w:eastAsia="TimesNewRomanPSMT" w:hAnsi="Times New Roman" w:cs="Times New Roman"/>
          <w:sz w:val="24"/>
          <w:szCs w:val="24"/>
          <w:lang w:val="pt-BR"/>
        </w:rPr>
        <w:t>Asigură punerea în aplicare a prevederilor Legii nr. 544/2001 privind liberul acces la informaţiile de interes public;</w:t>
      </w:r>
    </w:p>
    <w:p w14:paraId="359941B7" w14:textId="77777777" w:rsidR="002A29D8" w:rsidRDefault="006E4C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pt-BR"/>
        </w:rPr>
      </w:pPr>
      <w:r>
        <w:rPr>
          <w:rFonts w:ascii="Times New Roman" w:eastAsia="TimesNewRomanPSMT" w:hAnsi="Times New Roman" w:cs="Times New Roman"/>
          <w:sz w:val="24"/>
          <w:szCs w:val="24"/>
          <w:lang w:val="pt-BR"/>
        </w:rPr>
        <w:t>Asigură punerea în aplicare a prevederilor Legii nr. 52/2002 privind transparenţa decizională;</w:t>
      </w:r>
    </w:p>
    <w:p w14:paraId="537AD8FB" w14:textId="77777777" w:rsidR="002A29D8" w:rsidRDefault="006E4C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pt-BR"/>
        </w:rPr>
      </w:pPr>
      <w:r>
        <w:rPr>
          <w:rFonts w:ascii="Times New Roman" w:eastAsia="TimesNewRomanPSMT" w:hAnsi="Times New Roman" w:cs="Times New Roman"/>
          <w:sz w:val="24"/>
          <w:szCs w:val="24"/>
          <w:lang w:val="pt-BR"/>
        </w:rPr>
        <w:t>Se ocupă de administrarea site-ului Primăriei comunei Vinţu de Jos;</w:t>
      </w:r>
    </w:p>
    <w:p w14:paraId="2AE2E44F" w14:textId="77777777" w:rsidR="002A29D8" w:rsidRDefault="006E4C0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it-IT"/>
        </w:rPr>
      </w:pPr>
      <w:r>
        <w:rPr>
          <w:rFonts w:ascii="Times New Roman" w:eastAsia="TimesNewRomanPSMT" w:hAnsi="Times New Roman" w:cs="Times New Roman"/>
          <w:sz w:val="24"/>
          <w:szCs w:val="24"/>
          <w:lang w:val="it-IT"/>
        </w:rPr>
        <w:t>Asigură informarea cetăţenilor cu privire la actele necesare eliberării documentelor solicitate, precum şi cu privire la programul de audienţe şi de lucru cu publicul;</w:t>
      </w:r>
    </w:p>
    <w:p w14:paraId="5D5D7D58" w14:textId="77777777" w:rsidR="002A29D8" w:rsidRDefault="006E4C0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AU"/>
        </w:rPr>
      </w:pP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>Informează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>şi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>îndrumă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>publicul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 xml:space="preserve">,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>referitor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 xml:space="preserve"> la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>atribuţiile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>şi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>competenţa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>compartimentelor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>primăriei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 xml:space="preserve">,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>dând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>informaţii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>primare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>pentru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 xml:space="preserve"> diverse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>solicitări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AU"/>
        </w:rPr>
        <w:t>;</w:t>
      </w:r>
    </w:p>
    <w:p w14:paraId="669E8038" w14:textId="77777777" w:rsidR="002A29D8" w:rsidRDefault="006E4C0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it-IT"/>
        </w:rPr>
      </w:pPr>
      <w:r>
        <w:rPr>
          <w:rFonts w:ascii="Times New Roman" w:eastAsia="TimesNewRomanPSMT" w:hAnsi="Times New Roman" w:cs="Times New Roman"/>
          <w:sz w:val="24"/>
          <w:szCs w:val="24"/>
          <w:lang w:val="it-IT"/>
        </w:rPr>
        <w:t>Contribuie la promovarea imaginii instituţiei în relaţia cu cetăţenii;</w:t>
      </w:r>
    </w:p>
    <w:p w14:paraId="69A9C9B8" w14:textId="77777777" w:rsidR="002A29D8" w:rsidRDefault="006E4C0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participă împreună cu ceilalţi angajaţi ai primăriei la selecţionarea, ordonarea şi arhivarea documentelor, inclusiv întocmirea opisului arhivei;</w:t>
      </w:r>
    </w:p>
    <w:p w14:paraId="31AC8ED5" w14:textId="77777777" w:rsidR="002A29D8" w:rsidRDefault="006E4C0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asigură îndrumarea cetăţenilor, în limita programului de relaţii cu publicul spre serviciurile şi compartimentele competente pentru soluţionarea problemei cetăţeanului;</w:t>
      </w:r>
    </w:p>
    <w:p w14:paraId="43F045F0" w14:textId="77777777" w:rsidR="002A29D8" w:rsidRDefault="006E4C0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răspunde de respectarea programului de muncă şi folosirea integrală a timpului de lucru.</w:t>
      </w:r>
    </w:p>
    <w:p w14:paraId="73B7E9BE" w14:textId="77777777" w:rsidR="002A29D8" w:rsidRDefault="006E4C0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Respectă păstrarea secretului profesional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confidenţialităţii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lucrărilor pe care le execută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 acest caracter;</w:t>
      </w:r>
    </w:p>
    <w:p w14:paraId="718F0AE4" w14:textId="77777777" w:rsidR="002A29D8" w:rsidRDefault="006E4C0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Colaborează cu personalul celorlalte compartimente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în vederea efectuării unor lucrări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acestora sau în vederea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obţinerii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date ori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activitatea lor, necesare întocmirii lucrărilor juridice;</w:t>
      </w:r>
    </w:p>
    <w:p w14:paraId="17A1CA30" w14:textId="77777777" w:rsidR="002A29D8" w:rsidRPr="00177394" w:rsidRDefault="006E4C0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Răspunde disciplinar,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contravenţional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civil, penal, în cazul încălcării,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vinovăţie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 îndatoririlor de serviciu;</w:t>
      </w:r>
    </w:p>
    <w:p w14:paraId="29B24DF5" w14:textId="59179531" w:rsidR="00177394" w:rsidRDefault="00177394" w:rsidP="00EF440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Asigurarea </w:t>
      </w:r>
      <w:r w:rsidR="0002224E" w:rsidRPr="0002224E">
        <w:rPr>
          <w:rFonts w:ascii="Times New Roman" w:eastAsia="Times New Roman" w:hAnsi="Times New Roman" w:cs="Times New Roman"/>
          <w:sz w:val="24"/>
          <w:szCs w:val="24"/>
        </w:rPr>
        <w:t xml:space="preserve">managementul documentelor ce sunt în </w:t>
      </w:r>
      <w:proofErr w:type="spellStart"/>
      <w:r w:rsidR="0002224E" w:rsidRPr="0002224E">
        <w:rPr>
          <w:rFonts w:ascii="Times New Roman" w:eastAsia="Times New Roman" w:hAnsi="Times New Roman" w:cs="Times New Roman"/>
          <w:sz w:val="24"/>
          <w:szCs w:val="24"/>
        </w:rPr>
        <w:t>atribuţia</w:t>
      </w:r>
      <w:proofErr w:type="spellEnd"/>
      <w:r w:rsidR="0002224E" w:rsidRPr="00022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7394">
        <w:rPr>
          <w:rFonts w:ascii="Times New Roman" w:eastAsia="Times New Roman" w:hAnsi="Times New Roman" w:cs="Times New Roman"/>
          <w:sz w:val="24"/>
          <w:szCs w:val="24"/>
        </w:rPr>
        <w:t>Comisi</w:t>
      </w:r>
      <w:r w:rsidR="0002224E">
        <w:rPr>
          <w:rFonts w:ascii="Times New Roman" w:eastAsia="Times New Roman" w:hAnsi="Times New Roman" w:cs="Times New Roman"/>
          <w:sz w:val="24"/>
          <w:szCs w:val="24"/>
        </w:rPr>
        <w:t>ei</w:t>
      </w:r>
      <w:r w:rsidRPr="00177394">
        <w:rPr>
          <w:rFonts w:ascii="Times New Roman" w:eastAsia="Times New Roman" w:hAnsi="Times New Roman" w:cs="Times New Roman"/>
          <w:sz w:val="24"/>
          <w:szCs w:val="24"/>
        </w:rPr>
        <w:t xml:space="preserve"> de monitorizare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î</w:t>
      </w:r>
      <w:r w:rsidRPr="00177394">
        <w:rPr>
          <w:rFonts w:ascii="Times New Roman" w:eastAsia="Times New Roman" w:hAnsi="Times New Roman" w:cs="Times New Roman"/>
          <w:sz w:val="24"/>
          <w:szCs w:val="24"/>
        </w:rPr>
        <w:t xml:space="preserve">n vederea monitorizării, coordonării </w:t>
      </w:r>
      <w:proofErr w:type="spellStart"/>
      <w:r w:rsidRPr="0017739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177394">
        <w:rPr>
          <w:rFonts w:ascii="Times New Roman" w:eastAsia="Times New Roman" w:hAnsi="Times New Roman" w:cs="Times New Roman"/>
          <w:sz w:val="24"/>
          <w:szCs w:val="24"/>
        </w:rPr>
        <w:t xml:space="preserve"> îndrumării metodologice a implementării </w:t>
      </w:r>
      <w:proofErr w:type="spellStart"/>
      <w:r w:rsidRPr="0017739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177394">
        <w:rPr>
          <w:rFonts w:ascii="Times New Roman" w:eastAsia="Times New Roman" w:hAnsi="Times New Roman" w:cs="Times New Roman"/>
          <w:sz w:val="24"/>
          <w:szCs w:val="24"/>
        </w:rPr>
        <w:t xml:space="preserve"> dezvoltării sistemului de control intern managerial,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440D">
        <w:rPr>
          <w:rFonts w:ascii="Times New Roman" w:eastAsia="Times New Roman" w:hAnsi="Times New Roman" w:cs="Times New Roman"/>
          <w:sz w:val="24"/>
          <w:szCs w:val="24"/>
        </w:rPr>
        <w:t xml:space="preserve">conform </w:t>
      </w:r>
      <w:r w:rsidR="00EF440D" w:rsidRPr="00EF440D">
        <w:rPr>
          <w:rFonts w:ascii="Times New Roman" w:eastAsia="Times New Roman" w:hAnsi="Times New Roman" w:cs="Times New Roman"/>
          <w:sz w:val="24"/>
          <w:szCs w:val="24"/>
        </w:rPr>
        <w:t>O</w:t>
      </w:r>
      <w:r w:rsidR="00EF440D">
        <w:rPr>
          <w:rFonts w:ascii="Times New Roman" w:eastAsia="Times New Roman" w:hAnsi="Times New Roman" w:cs="Times New Roman"/>
          <w:sz w:val="24"/>
          <w:szCs w:val="24"/>
        </w:rPr>
        <w:t>rdinului</w:t>
      </w:r>
      <w:r w:rsidR="00EF440D" w:rsidRPr="00EF4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440D">
        <w:rPr>
          <w:rFonts w:ascii="Times New Roman" w:eastAsia="Times New Roman" w:hAnsi="Times New Roman" w:cs="Times New Roman"/>
          <w:sz w:val="24"/>
          <w:szCs w:val="24"/>
        </w:rPr>
        <w:t>n</w:t>
      </w:r>
      <w:r w:rsidR="00EF440D" w:rsidRPr="00EF440D">
        <w:rPr>
          <w:rFonts w:ascii="Times New Roman" w:eastAsia="Times New Roman" w:hAnsi="Times New Roman" w:cs="Times New Roman"/>
          <w:sz w:val="24"/>
          <w:szCs w:val="24"/>
        </w:rPr>
        <w:t>r. 600/2018 din 20 aprilie 2018</w:t>
      </w:r>
      <w:r w:rsidR="00EF4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440D" w:rsidRPr="00EF440D">
        <w:rPr>
          <w:rFonts w:ascii="Times New Roman" w:eastAsia="Times New Roman" w:hAnsi="Times New Roman" w:cs="Times New Roman"/>
          <w:sz w:val="24"/>
          <w:szCs w:val="24"/>
        </w:rPr>
        <w:t xml:space="preserve">privind aprobarea Codului controlului intern managerial al </w:t>
      </w:r>
      <w:proofErr w:type="spellStart"/>
      <w:r w:rsidR="00EF440D" w:rsidRPr="00EF440D">
        <w:rPr>
          <w:rFonts w:ascii="Times New Roman" w:eastAsia="Times New Roman" w:hAnsi="Times New Roman" w:cs="Times New Roman"/>
          <w:sz w:val="24"/>
          <w:szCs w:val="24"/>
        </w:rPr>
        <w:t>entităţilor</w:t>
      </w:r>
      <w:proofErr w:type="spellEnd"/>
      <w:r w:rsidR="00EF440D" w:rsidRPr="00EF440D">
        <w:rPr>
          <w:rFonts w:ascii="Times New Roman" w:eastAsia="Times New Roman" w:hAnsi="Times New Roman" w:cs="Times New Roman"/>
          <w:sz w:val="24"/>
          <w:szCs w:val="24"/>
        </w:rPr>
        <w:t xml:space="preserve"> publice</w:t>
      </w:r>
      <w:r w:rsidRPr="00EF44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5760C8" w14:textId="419ABC1D" w:rsidR="00EF440D" w:rsidRPr="00EF440D" w:rsidRDefault="001B4C07" w:rsidP="00EF440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Colectarea datelor și completarea </w:t>
      </w:r>
      <w:r w:rsidRPr="001B4C07">
        <w:rPr>
          <w:rFonts w:ascii="Times New Roman" w:eastAsia="Times New Roman" w:hAnsi="Times New Roman" w:cs="Times New Roman"/>
          <w:sz w:val="24"/>
          <w:szCs w:val="24"/>
        </w:rPr>
        <w:t>sesiz</w:t>
      </w:r>
      <w:r>
        <w:rPr>
          <w:rFonts w:ascii="Times New Roman" w:eastAsia="Times New Roman" w:hAnsi="Times New Roman" w:cs="Times New Roman"/>
          <w:sz w:val="24"/>
          <w:szCs w:val="24"/>
        </w:rPr>
        <w:t>ării</w:t>
      </w:r>
      <w:r w:rsidRPr="001B4C07">
        <w:rPr>
          <w:rFonts w:ascii="Times New Roman" w:eastAsia="Times New Roman" w:hAnsi="Times New Roman" w:cs="Times New Roman"/>
          <w:sz w:val="24"/>
          <w:szCs w:val="24"/>
        </w:rPr>
        <w:t xml:space="preserve"> pentru deschiderea procedurii succesorale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D64292" w14:textId="77777777" w:rsidR="002A29D8" w:rsidRDefault="006E4C0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Delegare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atributii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/>
        </w:rPr>
        <w:t>dispozi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ții ale conducătorului Instituției:</w:t>
      </w:r>
    </w:p>
    <w:p w14:paraId="1AC4982F" w14:textId="61E2822B" w:rsidR="002A29D8" w:rsidRPr="0003141C" w:rsidRDefault="006E4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41C">
        <w:rPr>
          <w:rFonts w:ascii="Times New Roman" w:eastAsia="SimSun" w:hAnsi="Times New Roman" w:cs="Times New Roman"/>
          <w:sz w:val="24"/>
          <w:szCs w:val="24"/>
        </w:rPr>
        <w:t xml:space="preserve">-6.1. Pe perioada suspendării contractului individual de muncă al doamnei </w:t>
      </w:r>
      <w:proofErr w:type="spellStart"/>
      <w:r w:rsidRPr="0003141C">
        <w:rPr>
          <w:rFonts w:ascii="Times New Roman" w:eastAsia="SimSun" w:hAnsi="Times New Roman" w:cs="Times New Roman"/>
          <w:sz w:val="24"/>
          <w:szCs w:val="24"/>
        </w:rPr>
        <w:t>Fleaca</w:t>
      </w:r>
      <w:proofErr w:type="spellEnd"/>
      <w:r w:rsidRPr="0003141C">
        <w:rPr>
          <w:rFonts w:ascii="Times New Roman" w:eastAsia="SimSun" w:hAnsi="Times New Roman" w:cs="Times New Roman"/>
          <w:sz w:val="24"/>
          <w:szCs w:val="24"/>
        </w:rPr>
        <w:t xml:space="preserve"> Alexandra Elena,</w:t>
      </w:r>
      <w:r w:rsidR="00795AD3" w:rsidRPr="0003141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141C">
        <w:rPr>
          <w:rFonts w:ascii="Times New Roman" w:eastAsia="SimSun" w:hAnsi="Times New Roman" w:cs="Times New Roman"/>
          <w:sz w:val="24"/>
          <w:szCs w:val="24"/>
        </w:rPr>
        <w:t xml:space="preserve">pe perioada concediului de creștere a copilului cu </w:t>
      </w:r>
      <w:proofErr w:type="spellStart"/>
      <w:r w:rsidRPr="0003141C">
        <w:rPr>
          <w:rFonts w:ascii="Times New Roman" w:eastAsia="SimSun" w:hAnsi="Times New Roman" w:cs="Times New Roman"/>
          <w:sz w:val="24"/>
          <w:szCs w:val="24"/>
        </w:rPr>
        <w:t>vărsta</w:t>
      </w:r>
      <w:proofErr w:type="spellEnd"/>
      <w:r w:rsidRPr="0003141C">
        <w:rPr>
          <w:rFonts w:ascii="Times New Roman" w:eastAsia="SimSun" w:hAnsi="Times New Roman" w:cs="Times New Roman"/>
          <w:sz w:val="24"/>
          <w:szCs w:val="24"/>
        </w:rPr>
        <w:t xml:space="preserve"> de până la 2 ani, îndeplinește atribuții de </w:t>
      </w:r>
      <w:r w:rsidRPr="0003141C"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secretariat și relații cu </w:t>
      </w:r>
      <w:proofErr w:type="spellStart"/>
      <w:r w:rsidRPr="0003141C">
        <w:rPr>
          <w:rFonts w:ascii="Times New Roman" w:eastAsia="SimSun" w:hAnsi="Times New Roman" w:cs="Times New Roman"/>
          <w:sz w:val="24"/>
          <w:szCs w:val="24"/>
        </w:rPr>
        <w:t>publicul,r</w:t>
      </w:r>
      <w:r w:rsidRPr="0003141C">
        <w:rPr>
          <w:rFonts w:ascii="Times New Roman" w:hAnsi="Times New Roman" w:cs="Times New Roman"/>
          <w:sz w:val="24"/>
          <w:szCs w:val="24"/>
        </w:rPr>
        <w:t>epartizarea</w:t>
      </w:r>
      <w:proofErr w:type="spellEnd"/>
      <w:r w:rsidRPr="0003141C">
        <w:rPr>
          <w:rFonts w:ascii="Times New Roman" w:hAnsi="Times New Roman" w:cs="Times New Roman"/>
          <w:sz w:val="24"/>
          <w:szCs w:val="24"/>
        </w:rPr>
        <w:t xml:space="preserve"> programului de muncă se face astfel:  de Luni până Vineri, între orele 08:00-12:00;</w:t>
      </w:r>
    </w:p>
    <w:p w14:paraId="030EFEF2" w14:textId="77777777" w:rsidR="002A29D8" w:rsidRDefault="002A2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74268" w14:textId="77777777" w:rsidR="002A29D8" w:rsidRDefault="006E4C0C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 OBIECTIVE DE PERFORMANŢĂ</w:t>
      </w:r>
    </w:p>
    <w:p w14:paraId="3B9B8E57" w14:textId="77777777" w:rsidR="002A29D8" w:rsidRDefault="006E4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Realizarea atributilor corespunzatoare functiei,</w:t>
      </w:r>
    </w:p>
    <w:p w14:paraId="59B06211" w14:textId="77777777" w:rsidR="002A29D8" w:rsidRDefault="006E4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Identificarea solutiilor adecvate de rezolvare la activitatile curente,</w:t>
      </w:r>
    </w:p>
    <w:p w14:paraId="5EAF046F" w14:textId="77777777" w:rsidR="002A29D8" w:rsidRDefault="006E4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Cunoasterea si aplicarea consecventa a reglementarilor specifice activitatii desfasurate,</w:t>
      </w:r>
    </w:p>
    <w:p w14:paraId="7B4A037E" w14:textId="77777777" w:rsidR="002A29D8" w:rsidRDefault="006E4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Inventivitate in găsirea unor cai de optimizare a activitatii desfasurate,</w:t>
      </w:r>
    </w:p>
    <w:p w14:paraId="6174EB90" w14:textId="77777777" w:rsidR="002A29D8" w:rsidRDefault="006E4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Respectarea normelor de disciplina si a normelor etice in indeplinirea atributiilor.</w:t>
      </w:r>
    </w:p>
    <w:p w14:paraId="5D7DD7A4" w14:textId="77777777" w:rsidR="002A29D8" w:rsidRDefault="006E4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PROCEDURA DE EVALUARE (CRITERIILE DE EVALUARE)</w:t>
      </w:r>
    </w:p>
    <w:p w14:paraId="3FC690BC" w14:textId="77777777" w:rsidR="002A29D8" w:rsidRDefault="006E4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AU" w:eastAsia="ar-SA"/>
        </w:rPr>
        <w:t>FISA DE EVALUARE</w:t>
      </w:r>
    </w:p>
    <w:p w14:paraId="3FAB5430" w14:textId="77777777" w:rsidR="002A29D8" w:rsidRDefault="006E4C0C">
      <w:pPr>
        <w:tabs>
          <w:tab w:val="left" w:pos="720"/>
        </w:tabs>
        <w:spacing w:before="280" w:after="28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ar-SA"/>
        </w:rPr>
        <w:t>a performantelor profesionale individuale (criterii)</w:t>
      </w:r>
    </w:p>
    <w:p w14:paraId="2AC991C0" w14:textId="77777777" w:rsidR="002A29D8" w:rsidRDefault="006E4C0C">
      <w:pPr>
        <w:tabs>
          <w:tab w:val="left" w:pos="360"/>
          <w:tab w:val="left" w:pos="720"/>
        </w:tabs>
        <w:spacing w:before="280" w:after="28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ab/>
        <w:t>a)      REZULTATELE OBŢINUTE</w:t>
      </w:r>
    </w:p>
    <w:p w14:paraId="11E94433" w14:textId="77777777" w:rsidR="002A29D8" w:rsidRDefault="006E4C0C">
      <w:pPr>
        <w:tabs>
          <w:tab w:val="left" w:pos="720"/>
          <w:tab w:val="left" w:pos="1800"/>
        </w:tabs>
        <w:spacing w:before="280" w:after="280" w:line="240" w:lineRule="auto"/>
        <w:ind w:left="1800" w:hanging="360"/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>-         cantitatea si calitatea lucrarilor si sarcinilor realizate</w:t>
      </w:r>
    </w:p>
    <w:p w14:paraId="3CEA1D03" w14:textId="77777777" w:rsidR="002A29D8" w:rsidRDefault="006E4C0C">
      <w:pPr>
        <w:tabs>
          <w:tab w:val="left" w:pos="720"/>
        </w:tabs>
        <w:spacing w:before="280" w:after="280" w:line="240" w:lineRule="auto"/>
        <w:ind w:left="1440"/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  <w:t>-1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  <w:t>3</w:t>
      </w:r>
    </w:p>
    <w:p w14:paraId="7C67D6AD" w14:textId="77777777" w:rsidR="002A29D8" w:rsidRDefault="006E4C0C">
      <w:pPr>
        <w:tabs>
          <w:tab w:val="left" w:pos="720"/>
          <w:tab w:val="left" w:pos="1800"/>
        </w:tabs>
        <w:spacing w:before="280" w:after="280" w:line="240" w:lineRule="auto"/>
        <w:ind w:left="1800" w:hanging="360"/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>-         gradul de îndeplinire a sarcinilor si lucrarilor în termenele stabilite</w:t>
      </w:r>
    </w:p>
    <w:p w14:paraId="36A39BD7" w14:textId="77777777" w:rsidR="002A29D8" w:rsidRDefault="006E4C0C">
      <w:pPr>
        <w:tabs>
          <w:tab w:val="left" w:pos="720"/>
        </w:tabs>
        <w:spacing w:before="280" w:after="280" w:line="240" w:lineRule="auto"/>
        <w:ind w:left="1440"/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  <w:t>-1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  <w:t>3</w:t>
      </w:r>
    </w:p>
    <w:p w14:paraId="3D9E5DA6" w14:textId="77777777" w:rsidR="002A29D8" w:rsidRDefault="006E4C0C">
      <w:pPr>
        <w:tabs>
          <w:tab w:val="left" w:pos="720"/>
          <w:tab w:val="left" w:pos="1800"/>
        </w:tabs>
        <w:spacing w:before="280" w:after="280" w:line="240" w:lineRule="auto"/>
        <w:ind w:left="1800" w:hanging="360"/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>-         eficienta lucrarilor si sarcinilor realizate, în contextul atingerii obiectivelor propuse</w:t>
      </w:r>
    </w:p>
    <w:p w14:paraId="7F7B7B46" w14:textId="77777777" w:rsidR="002A29D8" w:rsidRDefault="006E4C0C">
      <w:pPr>
        <w:tabs>
          <w:tab w:val="left" w:pos="720"/>
        </w:tabs>
        <w:spacing w:before="280" w:after="280" w:line="240" w:lineRule="auto"/>
        <w:ind w:left="1800"/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  <w:t>-1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  <w:t>3</w:t>
      </w:r>
    </w:p>
    <w:p w14:paraId="3F3521B1" w14:textId="77777777" w:rsidR="002A29D8" w:rsidRDefault="006E4C0C">
      <w:pPr>
        <w:tabs>
          <w:tab w:val="left" w:pos="360"/>
          <w:tab w:val="left" w:pos="720"/>
        </w:tabs>
        <w:spacing w:before="280" w:after="280" w:line="240" w:lineRule="auto"/>
        <w:ind w:left="360" w:hanging="360"/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ab/>
        <w:t xml:space="preserve">b)      ADAPTARE LA COMPLEXITATEA </w:t>
      </w:r>
      <w:r>
        <w:fldChar w:fldCharType="begin"/>
      </w:r>
      <w:r>
        <w:instrText>HYPERLINK "http://www.cabinetexpert.ro/category/codul-muncii"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/>
        </w:rPr>
        <w:t>MUNCII</w:t>
      </w:r>
      <w:r>
        <w:fldChar w:fldCharType="end"/>
      </w:r>
    </w:p>
    <w:p w14:paraId="745A677A" w14:textId="77777777" w:rsidR="002A29D8" w:rsidRDefault="006E4C0C">
      <w:pPr>
        <w:tabs>
          <w:tab w:val="left" w:pos="720"/>
          <w:tab w:val="left" w:pos="1800"/>
        </w:tabs>
        <w:spacing w:before="280" w:after="280" w:line="240" w:lineRule="auto"/>
        <w:ind w:left="1800" w:hanging="360"/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>-         adaptarea la conceptia de alternative de schimbare sau de solutii noi (creativitate)</w:t>
      </w:r>
    </w:p>
    <w:p w14:paraId="4B40ADE7" w14:textId="77777777" w:rsidR="002A29D8" w:rsidRDefault="006E4C0C">
      <w:pPr>
        <w:tabs>
          <w:tab w:val="left" w:pos="720"/>
        </w:tabs>
        <w:spacing w:before="280" w:after="280" w:line="240" w:lineRule="auto"/>
        <w:ind w:left="1800"/>
        <w:rPr>
          <w:rFonts w:ascii="Times New Roman" w:eastAsia="Times New Roman" w:hAnsi="Times New Roman" w:cs="Times New Roman"/>
          <w:i/>
          <w:sz w:val="24"/>
          <w:szCs w:val="24"/>
          <w:lang w:val="pt-BR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pt-BR" w:eastAsia="ar-SA"/>
        </w:rPr>
        <w:t>-1</w:t>
      </w:r>
      <w:r>
        <w:rPr>
          <w:rFonts w:ascii="Times New Roman" w:eastAsia="Times New Roman" w:hAnsi="Times New Roman" w:cs="Times New Roman"/>
          <w:i/>
          <w:sz w:val="24"/>
          <w:szCs w:val="24"/>
          <w:lang w:val="pt-BR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pt-BR" w:eastAsia="ar-SA"/>
        </w:rPr>
        <w:tab/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val="pt-BR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pt-BR" w:eastAsia="ar-SA"/>
        </w:rPr>
        <w:tab/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val="pt-BR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pt-BR" w:eastAsia="ar-SA"/>
        </w:rPr>
        <w:tab/>
        <w:t>3</w:t>
      </w:r>
    </w:p>
    <w:p w14:paraId="0B5C570E" w14:textId="77777777" w:rsidR="002A29D8" w:rsidRDefault="006E4C0C">
      <w:pPr>
        <w:tabs>
          <w:tab w:val="left" w:pos="720"/>
          <w:tab w:val="left" w:pos="1800"/>
        </w:tabs>
        <w:spacing w:before="280" w:after="280" w:line="240" w:lineRule="auto"/>
        <w:ind w:left="1800" w:hanging="360"/>
        <w:rPr>
          <w:rFonts w:ascii="Times New Roman" w:eastAsia="Times New Roman" w:hAnsi="Times New Roman" w:cs="Times New Roman"/>
          <w:i/>
          <w:sz w:val="24"/>
          <w:szCs w:val="24"/>
          <w:lang w:val="pt-BR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BR" w:eastAsia="ar-SA"/>
        </w:rPr>
        <w:t>-         analiza si sinteza riscurilor, influentelor, efectelor si consecintelor asumate</w:t>
      </w:r>
    </w:p>
    <w:p w14:paraId="70846948" w14:textId="77777777" w:rsidR="002A29D8" w:rsidRDefault="006E4C0C">
      <w:pPr>
        <w:tabs>
          <w:tab w:val="left" w:pos="720"/>
        </w:tabs>
        <w:spacing w:before="280" w:after="280" w:line="240" w:lineRule="auto"/>
        <w:ind w:left="1440"/>
        <w:rPr>
          <w:rFonts w:ascii="Times New Roman" w:eastAsia="Times New Roman" w:hAnsi="Times New Roman" w:cs="Times New Roman"/>
          <w:i/>
          <w:sz w:val="24"/>
          <w:szCs w:val="24"/>
          <w:lang w:val="pt-BR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BR" w:eastAsia="ar-SA"/>
        </w:rPr>
        <w:tab/>
        <w:t>-1</w:t>
      </w:r>
      <w:r>
        <w:rPr>
          <w:rFonts w:ascii="Times New Roman" w:eastAsia="Times New Roman" w:hAnsi="Times New Roman" w:cs="Times New Roman"/>
          <w:i/>
          <w:sz w:val="24"/>
          <w:szCs w:val="24"/>
          <w:lang w:val="pt-BR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pt-BR" w:eastAsia="ar-SA"/>
        </w:rPr>
        <w:tab/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val="pt-BR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pt-BR" w:eastAsia="ar-SA"/>
        </w:rPr>
        <w:tab/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val="pt-BR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pt-BR" w:eastAsia="ar-SA"/>
        </w:rPr>
        <w:tab/>
        <w:t>3</w:t>
      </w:r>
    </w:p>
    <w:p w14:paraId="22C7EE03" w14:textId="77777777" w:rsidR="002A29D8" w:rsidRDefault="006E4C0C">
      <w:pPr>
        <w:tabs>
          <w:tab w:val="left" w:pos="720"/>
          <w:tab w:val="left" w:pos="1800"/>
        </w:tabs>
        <w:spacing w:before="280" w:after="280" w:line="240" w:lineRule="auto"/>
        <w:ind w:left="1800" w:hanging="360"/>
        <w:rPr>
          <w:rFonts w:ascii="Times New Roman" w:eastAsia="Times New Roman" w:hAnsi="Times New Roman" w:cs="Times New Roman"/>
          <w:i/>
          <w:sz w:val="24"/>
          <w:szCs w:val="24"/>
          <w:lang w:val="pt-BR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BR" w:eastAsia="ar-SA"/>
        </w:rPr>
        <w:t>-         evaluarea lucrarilor si sarcinilor de rutina (repetitive)</w:t>
      </w:r>
    </w:p>
    <w:p w14:paraId="6B02B07F" w14:textId="77777777" w:rsidR="002A29D8" w:rsidRDefault="006E4C0C">
      <w:pPr>
        <w:tabs>
          <w:tab w:val="left" w:pos="720"/>
        </w:tabs>
        <w:spacing w:before="280" w:after="280" w:line="240" w:lineRule="auto"/>
        <w:ind w:left="1440"/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BR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>-1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  <w:t>3</w:t>
      </w:r>
    </w:p>
    <w:p w14:paraId="6139D5F2" w14:textId="77777777" w:rsidR="002A29D8" w:rsidRDefault="006E4C0C">
      <w:pPr>
        <w:tabs>
          <w:tab w:val="left" w:pos="360"/>
          <w:tab w:val="left" w:pos="720"/>
        </w:tabs>
        <w:spacing w:before="280" w:after="28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ab/>
        <w:t>c)      ASUMAREA RESPONSABILITĂŢII</w:t>
      </w:r>
    </w:p>
    <w:p w14:paraId="02D18EA4" w14:textId="77777777" w:rsidR="002A29D8" w:rsidRDefault="006E4C0C">
      <w:pPr>
        <w:tabs>
          <w:tab w:val="left" w:pos="720"/>
          <w:tab w:val="left" w:pos="1800"/>
        </w:tabs>
        <w:spacing w:before="280" w:after="280" w:line="240" w:lineRule="auto"/>
        <w:ind w:left="1800" w:hanging="360"/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>-         intensitatea implicarii si rapiditatea interventiei în realizarea atributiilor</w:t>
      </w:r>
    </w:p>
    <w:p w14:paraId="3C59E85E" w14:textId="77777777" w:rsidR="002A29D8" w:rsidRDefault="006E4C0C">
      <w:pPr>
        <w:tabs>
          <w:tab w:val="left" w:pos="720"/>
        </w:tabs>
        <w:spacing w:before="280" w:after="280" w:line="240" w:lineRule="auto"/>
        <w:ind w:left="1440"/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  <w:t>-1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  <w:t>3</w:t>
      </w:r>
    </w:p>
    <w:p w14:paraId="6034403B" w14:textId="77777777" w:rsidR="002A29D8" w:rsidRDefault="006E4C0C">
      <w:pPr>
        <w:tabs>
          <w:tab w:val="left" w:pos="720"/>
          <w:tab w:val="left" w:pos="1800"/>
        </w:tabs>
        <w:spacing w:before="280" w:after="280" w:line="240" w:lineRule="auto"/>
        <w:ind w:left="1800" w:hanging="360"/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>-         evaluarea nivelului riscului decizional</w:t>
      </w:r>
    </w:p>
    <w:p w14:paraId="4F90FF5C" w14:textId="77777777" w:rsidR="002A29D8" w:rsidRDefault="006E4C0C">
      <w:pPr>
        <w:tabs>
          <w:tab w:val="left" w:pos="720"/>
        </w:tabs>
        <w:spacing w:before="280" w:after="280" w:line="240" w:lineRule="auto"/>
        <w:ind w:left="1440"/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lastRenderedPageBreak/>
        <w:tab/>
        <w:t>-1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ar-SA"/>
        </w:rPr>
        <w:tab/>
        <w:t>3</w:t>
      </w:r>
    </w:p>
    <w:p w14:paraId="08A143CB" w14:textId="77777777" w:rsidR="002A29D8" w:rsidRDefault="006E4C0C">
      <w:pPr>
        <w:tabs>
          <w:tab w:val="left" w:pos="360"/>
          <w:tab w:val="left" w:pos="720"/>
        </w:tabs>
        <w:spacing w:before="280" w:after="28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  <w:tab/>
        <w:t>d)      CAPACITATEA RELAŢIONALĂ sI DISCIPLINA MUNCII</w:t>
      </w:r>
    </w:p>
    <w:p w14:paraId="2DB26E48" w14:textId="77777777" w:rsidR="002A29D8" w:rsidRDefault="002A29D8">
      <w:pPr>
        <w:tabs>
          <w:tab w:val="left" w:pos="360"/>
          <w:tab w:val="left" w:pos="720"/>
        </w:tabs>
        <w:spacing w:before="280" w:after="28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</w:pPr>
    </w:p>
    <w:p w14:paraId="313D8817" w14:textId="77777777" w:rsidR="002A29D8" w:rsidRDefault="006E4C0C">
      <w:pPr>
        <w:tabs>
          <w:tab w:val="left" w:pos="720"/>
          <w:tab w:val="left" w:pos="1800"/>
        </w:tabs>
        <w:spacing w:before="280" w:after="28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-         capacitatea de evitare a starilor conflictuale si respectarea relatiilor ierarhice</w:t>
      </w:r>
    </w:p>
    <w:p w14:paraId="209A9C38" w14:textId="77777777" w:rsidR="002A29D8" w:rsidRDefault="006E4C0C">
      <w:pPr>
        <w:tabs>
          <w:tab w:val="left" w:pos="720"/>
        </w:tabs>
        <w:spacing w:before="280" w:after="28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  <w:t>-1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  <w:t>2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  <w:t>3</w:t>
      </w:r>
    </w:p>
    <w:p w14:paraId="6667DD38" w14:textId="77777777" w:rsidR="002A29D8" w:rsidRDefault="006E4C0C">
      <w:pPr>
        <w:tabs>
          <w:tab w:val="left" w:pos="720"/>
          <w:tab w:val="left" w:pos="1800"/>
        </w:tabs>
        <w:spacing w:before="280" w:after="280" w:line="240" w:lineRule="auto"/>
        <w:ind w:left="1800" w:hanging="360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-         adaptarea la situatii neprevazute</w:t>
      </w:r>
    </w:p>
    <w:p w14:paraId="399E951F" w14:textId="77777777" w:rsidR="002A29D8" w:rsidRDefault="006E4C0C">
      <w:pPr>
        <w:tabs>
          <w:tab w:val="left" w:pos="720"/>
        </w:tabs>
        <w:spacing w:before="280" w:after="28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  <w:t>-1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  <w:t>2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ab/>
        <w:t>3</w:t>
      </w:r>
    </w:p>
    <w:p w14:paraId="13CB8FB2" w14:textId="77777777" w:rsidR="002A29D8" w:rsidRDefault="006E4C0C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Fiecare criteriu va fi asemenea notat de la -1 la 3, unde -1 este slab si 3 este foarte bine. </w:t>
      </w:r>
    </w:p>
    <w:p w14:paraId="03545372" w14:textId="77777777" w:rsidR="002A29D8" w:rsidRDefault="006E4C0C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Nota finala a evaluarii va fi media aritmetica dintre nota finala obiective si nota finala pentru criteriile de evaluare.</w:t>
      </w:r>
    </w:p>
    <w:p w14:paraId="5511DD3B" w14:textId="77777777" w:rsidR="002A29D8" w:rsidRDefault="006E4C0C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Nota finala obiective:</w:t>
      </w:r>
    </w:p>
    <w:p w14:paraId="29610FB5" w14:textId="77777777" w:rsidR="002A29D8" w:rsidRDefault="006E4C0C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Nota finala criterii evaluare: </w:t>
      </w:r>
    </w:p>
    <w:p w14:paraId="0BA4531F" w14:textId="77777777" w:rsidR="002A29D8" w:rsidRDefault="006E4C0C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Nota finala evaluare: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88"/>
        <w:gridCol w:w="4788"/>
        <w:gridCol w:w="10"/>
      </w:tblGrid>
      <w:tr w:rsidR="002A29D8" w14:paraId="1AA41556" w14:textId="77777777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580DD" w14:textId="77777777" w:rsidR="002A29D8" w:rsidRDefault="002A29D8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</w:p>
          <w:p w14:paraId="65FD6564" w14:textId="77777777" w:rsidR="002A29D8" w:rsidRDefault="006E4C0C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Functia, numele si prenumele sefului ierarhic care a întocmit fisa de evaluare</w:t>
            </w:r>
          </w:p>
        </w:tc>
        <w:tc>
          <w:tcPr>
            <w:tcW w:w="4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95A1" w14:textId="77777777" w:rsidR="002A29D8" w:rsidRDefault="006E4C0C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  <w:t>Data si semnatura sefului ierarhic care a întocmit fisa de evaluare</w:t>
            </w:r>
          </w:p>
        </w:tc>
      </w:tr>
      <w:tr w:rsidR="002A29D8" w14:paraId="7F1E5404" w14:textId="77777777">
        <w:trPr>
          <w:gridAfter w:val="1"/>
          <w:wAfter w:w="10" w:type="dxa"/>
        </w:trPr>
        <w:tc>
          <w:tcPr>
            <w:tcW w:w="4788" w:type="dxa"/>
            <w:tcBorders>
              <w:top w:val="single" w:sz="4" w:space="0" w:color="000000"/>
            </w:tcBorders>
          </w:tcPr>
          <w:p w14:paraId="23D34189" w14:textId="77777777" w:rsidR="002A29D8" w:rsidRDefault="006E4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ar-SA"/>
              </w:rPr>
              <w:t>Șef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ar-SA"/>
              </w:rPr>
              <w:t>Serviciu,Neagu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ar-SA"/>
              </w:rPr>
              <w:t xml:space="preserve"> Eugenia Ana</w:t>
            </w:r>
          </w:p>
        </w:tc>
        <w:tc>
          <w:tcPr>
            <w:tcW w:w="4788" w:type="dxa"/>
            <w:tcBorders>
              <w:top w:val="single" w:sz="4" w:space="0" w:color="000000"/>
            </w:tcBorders>
          </w:tcPr>
          <w:p w14:paraId="7A85EE92" w14:textId="77777777" w:rsidR="002A29D8" w:rsidRDefault="002A29D8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ar-SA"/>
              </w:rPr>
            </w:pPr>
          </w:p>
        </w:tc>
      </w:tr>
    </w:tbl>
    <w:p w14:paraId="498A1CC2" w14:textId="77777777" w:rsidR="002A29D8" w:rsidRDefault="002A29D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</w:p>
    <w:p w14:paraId="527E0954" w14:textId="77777777" w:rsidR="002A29D8" w:rsidRDefault="006E4C0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ÎNTOCMIT DE :</w:t>
      </w:r>
    </w:p>
    <w:p w14:paraId="4838C6F6" w14:textId="63561DFC" w:rsidR="002A29D8" w:rsidRDefault="006E4C0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Numele si prenumele: </w:t>
      </w:r>
    </w:p>
    <w:p w14:paraId="4535B757" w14:textId="79C92DE0" w:rsidR="002A29D8" w:rsidRDefault="006E4C0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Functia publică de conducere: </w:t>
      </w:r>
    </w:p>
    <w:p w14:paraId="38C754A1" w14:textId="77777777" w:rsidR="002A29D8" w:rsidRDefault="006E4C0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Semnatura          _______________</w:t>
      </w:r>
    </w:p>
    <w:p w14:paraId="52067E07" w14:textId="67BE85C8" w:rsidR="002A29D8" w:rsidRDefault="006E4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Data intocmirii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 </w:t>
      </w:r>
    </w:p>
    <w:p w14:paraId="5E1DAEB4" w14:textId="77777777" w:rsidR="002A29D8" w:rsidRDefault="006E4C0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Luat la cunoștință de către ocupantul postului :</w:t>
      </w:r>
    </w:p>
    <w:p w14:paraId="33C41944" w14:textId="77777777" w:rsidR="002A29D8" w:rsidRDefault="006E4C0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Numele si prenumele: __________________</w:t>
      </w:r>
    </w:p>
    <w:p w14:paraId="050A126F" w14:textId="77777777" w:rsidR="002A29D8" w:rsidRDefault="006E4C0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 Semnatura                       ______________</w:t>
      </w:r>
    </w:p>
    <w:p w14:paraId="6E71DFCC" w14:textId="77777777" w:rsidR="002A29D8" w:rsidRDefault="006E4C0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luarii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cunoștință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 ___________</w:t>
      </w:r>
    </w:p>
    <w:p w14:paraId="21A38D26" w14:textId="77777777" w:rsidR="002A29D8" w:rsidRDefault="002A29D8">
      <w:pPr>
        <w:rPr>
          <w:rFonts w:ascii="Times New Roman" w:hAnsi="Times New Roman" w:cs="Times New Roman"/>
          <w:sz w:val="24"/>
          <w:szCs w:val="24"/>
        </w:rPr>
      </w:pPr>
    </w:p>
    <w:sectPr w:rsidR="002A29D8">
      <w:footerReference w:type="even" r:id="rId7"/>
      <w:footerReference w:type="default" r:id="rId8"/>
      <w:pgSz w:w="12240" w:h="15840"/>
      <w:pgMar w:top="284" w:right="1134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D791" w14:textId="77777777" w:rsidR="00DE386D" w:rsidRDefault="00DE386D">
      <w:pPr>
        <w:spacing w:line="240" w:lineRule="auto"/>
      </w:pPr>
      <w:r>
        <w:separator/>
      </w:r>
    </w:p>
  </w:endnote>
  <w:endnote w:type="continuationSeparator" w:id="0">
    <w:p w14:paraId="1E1885C6" w14:textId="77777777" w:rsidR="00DE386D" w:rsidRDefault="00DE3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Arial Unicode MS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034C" w14:textId="77777777" w:rsidR="002A29D8" w:rsidRDefault="006E4C0C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4F56D41" w14:textId="77777777" w:rsidR="002A29D8" w:rsidRDefault="002A29D8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ABFA" w14:textId="77777777" w:rsidR="002A29D8" w:rsidRDefault="006E4C0C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</w:rPr>
      <w:t>2</w:t>
    </w:r>
    <w:r>
      <w:rPr>
        <w:rStyle w:val="Numrdepagin"/>
      </w:rPr>
      <w:fldChar w:fldCharType="end"/>
    </w:r>
  </w:p>
  <w:p w14:paraId="5B666CF6" w14:textId="77777777" w:rsidR="002A29D8" w:rsidRDefault="002A29D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0A4C" w14:textId="77777777" w:rsidR="00DE386D" w:rsidRDefault="00DE386D">
      <w:pPr>
        <w:spacing w:after="0"/>
      </w:pPr>
      <w:r>
        <w:separator/>
      </w:r>
    </w:p>
  </w:footnote>
  <w:footnote w:type="continuationSeparator" w:id="0">
    <w:p w14:paraId="47DB69BA" w14:textId="77777777" w:rsidR="00DE386D" w:rsidRDefault="00DE38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02EF"/>
    <w:multiLevelType w:val="multilevel"/>
    <w:tmpl w:val="06F802E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9F94361"/>
    <w:multiLevelType w:val="multilevel"/>
    <w:tmpl w:val="09F94361"/>
    <w:lvl w:ilvl="0">
      <w:start w:val="1"/>
      <w:numFmt w:val="bullet"/>
      <w:lvlText w:val=""/>
      <w:lvlJc w:val="left"/>
      <w:pPr>
        <w:tabs>
          <w:tab w:val="left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F602757"/>
    <w:multiLevelType w:val="multilevel"/>
    <w:tmpl w:val="5F602757"/>
    <w:lvl w:ilvl="0">
      <w:start w:val="1"/>
      <w:numFmt w:val="bullet"/>
      <w:lvlText w:val=""/>
      <w:lvlJc w:val="left"/>
      <w:pPr>
        <w:tabs>
          <w:tab w:val="left" w:pos="786"/>
        </w:tabs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90703068">
    <w:abstractNumId w:val="1"/>
  </w:num>
  <w:num w:numId="2" w16cid:durableId="1595088352">
    <w:abstractNumId w:val="2"/>
  </w:num>
  <w:num w:numId="3" w16cid:durableId="95486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3F"/>
    <w:rsid w:val="0002224E"/>
    <w:rsid w:val="0003141C"/>
    <w:rsid w:val="00177394"/>
    <w:rsid w:val="00182F39"/>
    <w:rsid w:val="001B4C07"/>
    <w:rsid w:val="001E596E"/>
    <w:rsid w:val="001F3A7F"/>
    <w:rsid w:val="002A29D8"/>
    <w:rsid w:val="002C6E02"/>
    <w:rsid w:val="004238D5"/>
    <w:rsid w:val="005304AC"/>
    <w:rsid w:val="00533FF5"/>
    <w:rsid w:val="0054226D"/>
    <w:rsid w:val="00546A3C"/>
    <w:rsid w:val="00590BAF"/>
    <w:rsid w:val="00691528"/>
    <w:rsid w:val="006E4C0C"/>
    <w:rsid w:val="007216E6"/>
    <w:rsid w:val="007264FD"/>
    <w:rsid w:val="00795AD3"/>
    <w:rsid w:val="00837942"/>
    <w:rsid w:val="008B5E8B"/>
    <w:rsid w:val="008B7B0B"/>
    <w:rsid w:val="008C046D"/>
    <w:rsid w:val="009F293F"/>
    <w:rsid w:val="00A12F10"/>
    <w:rsid w:val="00B22300"/>
    <w:rsid w:val="00B31F97"/>
    <w:rsid w:val="00B41B92"/>
    <w:rsid w:val="00C31D34"/>
    <w:rsid w:val="00DE386D"/>
    <w:rsid w:val="00EF440D"/>
    <w:rsid w:val="28EF17B8"/>
    <w:rsid w:val="4C3F50EC"/>
    <w:rsid w:val="5D2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2D63"/>
  <w15:docId w15:val="{A7C46197-C5A1-40EA-B718-4826B277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Numrdepagin">
    <w:name w:val="page number"/>
    <w:basedOn w:val="Fontdeparagrafimplicit"/>
    <w:qFormat/>
  </w:style>
  <w:style w:type="character" w:customStyle="1" w:styleId="SubsolCaracter">
    <w:name w:val="Subsol Caracter"/>
    <w:basedOn w:val="Fontdeparagrafimplicit"/>
    <w:link w:val="Subsol"/>
    <w:uiPriority w:val="99"/>
    <w:semiHidden/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Primaria Vint</cp:lastModifiedBy>
  <cp:revision>10</cp:revision>
  <dcterms:created xsi:type="dcterms:W3CDTF">2024-10-02T06:59:00Z</dcterms:created>
  <dcterms:modified xsi:type="dcterms:W3CDTF">2026-01-16T11:47:00Z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E329AE8EEC614EA88334187C785319E2_13</vt:lpwstr>
  </property>
</Properties>
</file>