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C607" w14:textId="748DD467" w:rsidR="00277DA5" w:rsidRDefault="00B07126" w:rsidP="00044E4F">
      <w:pPr>
        <w:spacing w:after="0" w:line="240" w:lineRule="auto"/>
        <w:ind w:left="426" w:right="531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PROIECTUL DE </w:t>
      </w:r>
      <w:r w:rsidR="00161257" w:rsidRPr="00BA42A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 NR. </w:t>
      </w:r>
      <w:r w:rsidR="007A5D3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4D7BBF" w:rsidRPr="004D7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19521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05</w:t>
      </w:r>
      <w:r w:rsidR="004D7BBF" w:rsidRPr="004D7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19521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01</w:t>
      </w:r>
      <w:r w:rsidR="004D7BBF" w:rsidRPr="004D7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.202</w:t>
      </w:r>
      <w:r w:rsidR="0019521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47F2CB44" w14:textId="4EC63DD5" w:rsidR="00F07F20" w:rsidRPr="008D7F90" w:rsidRDefault="00F07F20" w:rsidP="00F07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 w:rsidR="007A5D3D">
        <w:rPr>
          <w:rFonts w:ascii="Times New Roman" w:eastAsia="Times New Roman" w:hAnsi="Times New Roman" w:cs="Times New Roman"/>
          <w:sz w:val="24"/>
          <w:szCs w:val="24"/>
          <w:lang w:val="ro-RO"/>
        </w:rPr>
        <w:t>modificarea art. 3, alin. 2 din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anexa nr. 1 la</w:t>
      </w:r>
      <w:r w:rsidR="007A5D3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Hotărârea de Consiliu local nr. 111/22.12.2025 privind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stabilirea impozitelor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 și limitelor amenzilor, </w:t>
      </w:r>
    </w:p>
    <w:p w14:paraId="486CDD53" w14:textId="77777777" w:rsidR="00F07F20" w:rsidRPr="008D7F90" w:rsidRDefault="00F07F20" w:rsidP="00F07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la nivelul unității administrativ-teritoriale Vințu de Jos,</w:t>
      </w:r>
    </w:p>
    <w:p w14:paraId="13738907" w14:textId="01D90AEA" w:rsidR="00F07F20" w:rsidRPr="008D7F90" w:rsidRDefault="00F07F20" w:rsidP="00F07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</w:t>
      </w:r>
      <w:r w:rsidR="004D7BBF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72855EE2" w14:textId="77777777" w:rsidR="0096526B" w:rsidRPr="008D7F90" w:rsidRDefault="0096526B" w:rsidP="00F52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0578D8" w14:textId="2037E58C" w:rsidR="00F07F20" w:rsidRPr="00DA18FB" w:rsidRDefault="00F07F20" w:rsidP="00DA18F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Alba,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întrunit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D3D">
        <w:rPr>
          <w:rFonts w:ascii="Times New Roman" w:eastAsia="Times New Roman" w:hAnsi="Times New Roman" w:cs="Times New Roman"/>
          <w:sz w:val="24"/>
          <w:szCs w:val="24"/>
        </w:rPr>
        <w:t>extra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="007A5D3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7A5D3D">
        <w:rPr>
          <w:rFonts w:ascii="Times New Roman" w:eastAsia="Times New Roman" w:hAnsi="Times New Roman" w:cs="Times New Roman"/>
          <w:sz w:val="24"/>
          <w:szCs w:val="24"/>
        </w:rPr>
        <w:t>convocare</w:t>
      </w:r>
      <w:proofErr w:type="spellEnd"/>
      <w:r w:rsidR="007A5D3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A5D3D">
        <w:rPr>
          <w:rFonts w:ascii="Times New Roman" w:eastAsia="Times New Roman" w:hAnsi="Times New Roman" w:cs="Times New Roman"/>
          <w:sz w:val="24"/>
          <w:szCs w:val="24"/>
        </w:rPr>
        <w:t>îndată</w:t>
      </w:r>
      <w:proofErr w:type="spellEnd"/>
      <w:r w:rsidR="007A5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7A5D3D">
        <w:rPr>
          <w:rFonts w:ascii="Times New Roman" w:eastAsia="Times New Roman" w:hAnsi="Times New Roman" w:cs="Times New Roman"/>
          <w:sz w:val="24"/>
          <w:szCs w:val="24"/>
        </w:rPr>
        <w:t>data de 05.01</w:t>
      </w:r>
      <w:r w:rsidR="00E13EC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A5D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F7E63" w:rsidRPr="00CF7E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A18FB"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prin mijloace electronice, respectiv </w:t>
      </w:r>
      <w:proofErr w:type="spellStart"/>
      <w:r w:rsidR="00DA18FB"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>whatsApp</w:t>
      </w:r>
      <w:proofErr w:type="spellEnd"/>
      <w:r w:rsidR="00DA18FB"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6314C148" w14:textId="68557559" w:rsidR="00DA18FB" w:rsidRDefault="00F07F20" w:rsidP="00684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Luând în considerare </w:t>
      </w:r>
      <w:r w:rsidR="00AB75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faptul că </w:t>
      </w:r>
      <w:r w:rsidR="00684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VI, pct. 3 din O.U.G nr. </w:t>
      </w:r>
      <w:r w:rsidR="006841EE" w:rsidRPr="006841EE">
        <w:rPr>
          <w:rFonts w:ascii="Times New Roman" w:eastAsia="Times New Roman" w:hAnsi="Times New Roman" w:cs="Times New Roman"/>
          <w:sz w:val="24"/>
          <w:szCs w:val="24"/>
          <w:lang w:val="ro-RO"/>
        </w:rPr>
        <w:t>89/2025 din 23 decembrie 2025</w:t>
      </w:r>
      <w:r w:rsidR="00684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841EE" w:rsidRPr="00684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modificarea </w:t>
      </w:r>
      <w:proofErr w:type="spellStart"/>
      <w:r w:rsidR="006841EE" w:rsidRPr="006841E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6841EE" w:rsidRPr="00684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completarea Legii nr. 227/2015 privind Codul fiscal, reglementarea unor măsuri fiscal-bugetare, precum </w:t>
      </w:r>
      <w:proofErr w:type="spellStart"/>
      <w:r w:rsidR="006841EE" w:rsidRPr="006841E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6841EE" w:rsidRPr="00684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modificarea </w:t>
      </w:r>
      <w:proofErr w:type="spellStart"/>
      <w:r w:rsidR="006841EE" w:rsidRPr="006841E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6841EE" w:rsidRPr="00684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completarea unor acte normative</w:t>
      </w:r>
      <w:r w:rsidR="006C75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6C752A" w:rsidRPr="006C75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publicată în </w:t>
      </w:r>
      <w:r w:rsidR="006C752A">
        <w:rPr>
          <w:rFonts w:ascii="Times New Roman" w:eastAsia="Times New Roman" w:hAnsi="Times New Roman" w:cs="Times New Roman"/>
          <w:sz w:val="24"/>
          <w:szCs w:val="24"/>
          <w:lang w:val="ro-RO"/>
        </w:rPr>
        <w:t>M. Of.</w:t>
      </w:r>
      <w:r w:rsidR="006C752A" w:rsidRPr="006C75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nr. 1203 din 24 decembrie 2025</w:t>
      </w:r>
      <w:r w:rsidR="00684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modificat art. XII, punctul 26</w:t>
      </w:r>
      <w:r w:rsidR="00D013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Legea nr. 239/2025 </w:t>
      </w:r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stabilirea unor măsuri de redresare </w:t>
      </w:r>
      <w:proofErr w:type="spellStart"/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eficientizare a resurselor publice </w:t>
      </w:r>
      <w:proofErr w:type="spellStart"/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modificarea </w:t>
      </w:r>
      <w:proofErr w:type="spellStart"/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completarea unor acte normative,</w:t>
      </w:r>
      <w:r w:rsidR="006841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privire la art. 456, alin. 3 din </w:t>
      </w:r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Legea nr. 227/2015 privind Codul fiscal, cu modificările </w:t>
      </w:r>
      <w:proofErr w:type="spellStart"/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D01377" w:rsidRPr="00D013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</w:t>
      </w:r>
      <w:r w:rsidR="00462223">
        <w:rPr>
          <w:rFonts w:ascii="Times New Roman" w:eastAsia="Times New Roman" w:hAnsi="Times New Roman" w:cs="Times New Roman"/>
          <w:sz w:val="24"/>
          <w:szCs w:val="24"/>
          <w:lang w:val="ro-RO"/>
        </w:rPr>
        <w:t>, după cum urmează:</w:t>
      </w:r>
    </w:p>
    <w:p w14:paraId="7B985ED2" w14:textId="1359E498" w:rsidR="00462223" w:rsidRDefault="00462223" w:rsidP="00684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,,</w:t>
      </w:r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(3) În anul 2026, clădirile care sunt utilizate ca sere, solare, </w:t>
      </w:r>
      <w:proofErr w:type="spellStart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>răsadniţe</w:t>
      </w:r>
      <w:proofErr w:type="spellEnd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ciupercării, silozuri pentru furaje, silozuri </w:t>
      </w:r>
      <w:proofErr w:type="spellStart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/sau pătule pentru depozitarea </w:t>
      </w:r>
      <w:proofErr w:type="spellStart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conservarea cerealelor, cu </w:t>
      </w:r>
      <w:proofErr w:type="spellStart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încăperilor care sunt folosite pentru alte </w:t>
      </w:r>
      <w:proofErr w:type="spellStart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4622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economice, sunt scutite de la plata impozitului pe clădiri, iar începând cu anul 2027 pentru acestea impozitul pe clădiri se reduce cu 50%."</w:t>
      </w:r>
    </w:p>
    <w:p w14:paraId="7BBDB8AA" w14:textId="0F760017" w:rsidR="006C752A" w:rsidRDefault="006C752A" w:rsidP="006C7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urmare, se impune modificarea </w:t>
      </w:r>
      <w:r w:rsidRPr="006C75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3, alin. 2 din 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 la </w:t>
      </w:r>
      <w:r w:rsidRPr="006C75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de Consiliu local nr. 111/22.12.2025 privind stabilirea impozitelor </w:t>
      </w:r>
      <w:proofErr w:type="spellStart"/>
      <w:r w:rsidRPr="006C752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75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752A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conform prevederii legale menționate anterior.</w:t>
      </w:r>
    </w:p>
    <w:p w14:paraId="7332F9F5" w14:textId="64307FFD" w:rsidR="007B599B" w:rsidRPr="008D7F90" w:rsidRDefault="00F07F20" w:rsidP="00F730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Analizând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B8EE82" w14:textId="2439C206" w:rsidR="00F07F20" w:rsidRPr="008D7F90" w:rsidRDefault="00F07F20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initiator nr. </w:t>
      </w:r>
      <w:r w:rsidR="006C752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/</w:t>
      </w:r>
      <w:r w:rsidR="006C752A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752A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75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8D40FD" w14:textId="6112CE79" w:rsidR="0056240A" w:rsidRDefault="00F07F20" w:rsidP="005E0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="008F12C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aportul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/A/2/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7A7BA8"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publice,strategi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8D7F9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taxe locale.</w:t>
      </w:r>
    </w:p>
    <w:p w14:paraId="490CAF78" w14:textId="39F3B155" w:rsidR="00F07F20" w:rsidRPr="008D7F90" w:rsidRDefault="00F07F20" w:rsidP="005E050B">
      <w:pPr>
        <w:tabs>
          <w:tab w:val="left" w:pos="180"/>
          <w:tab w:val="left" w:pos="270"/>
          <w:tab w:val="left" w:pos="63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Local nr. 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111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6EC3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proofErr w:type="gram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de Jos,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84A87D" w14:textId="5E7E43C5" w:rsidR="00F07F20" w:rsidRPr="008D7F90" w:rsidRDefault="00F07F20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</w:t>
      </w:r>
      <w:r w:rsid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600527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="0060052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600527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3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60052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40BBD2" w14:textId="77777777" w:rsidR="00F07F20" w:rsidRDefault="00F07F20" w:rsidP="00F07F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cu:</w:t>
      </w:r>
    </w:p>
    <w:p w14:paraId="7FF794C2" w14:textId="16735A4B" w:rsidR="00B61BBC" w:rsidRPr="00B61BBC" w:rsidRDefault="00B61BBC" w:rsidP="00B61BBC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art. VI, pct. 3 din O.U.G nr. 89/2025 din 23 decembrie 2025 pentru modificarea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completarea Legii nr. 227/2015 privind Codul fiscal, reglementarea unor măsuri fiscal-bugetare, precum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normative, publicată în M. Of.  nr. 1203 din 24 decembrie 2025</w:t>
      </w:r>
    </w:p>
    <w:p w14:paraId="61D3489F" w14:textId="7DF0904E" w:rsidR="00904835" w:rsidRDefault="00B61BBC" w:rsidP="0056240A">
      <w:pPr>
        <w:pStyle w:val="Listparagraf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B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art. XII, punctul 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>Legea nr. 239/2025 din 15 decembrie 2025</w:t>
      </w:r>
      <w:r w:rsidR="00904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 xml:space="preserve">privind stabilirea unor măsuri de redresare </w:t>
      </w:r>
      <w:proofErr w:type="spellStart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 xml:space="preserve"> eficientizare a resurselor publice </w:t>
      </w:r>
      <w:proofErr w:type="spellStart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proofErr w:type="spellStart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</w:t>
      </w:r>
      <w:r w:rsidR="009048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2A4347" w14:textId="188FDE8D" w:rsidR="00B61BBC" w:rsidRPr="00B61BBC" w:rsidRDefault="00B61BBC" w:rsidP="00B61BBC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59 din Legea nr.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24/2000 din 27 martie 2000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*** Republicată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privind normele de tehnică legislativă pentru elaborarea actelor normative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723D28" w14:textId="77777777" w:rsidR="00F07F20" w:rsidRPr="008D7F90" w:rsidRDefault="00F07F20" w:rsidP="0056240A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56, art. 120,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1, art. 121,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art. 139,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Constituția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A10783" w14:textId="77777777" w:rsidR="00F07F20" w:rsidRPr="008D7F90" w:rsidRDefault="00F07F20" w:rsidP="00F07F20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7,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nr. 287/2009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AA2094" w14:textId="77777777" w:rsidR="00F07F20" w:rsidRPr="008D7F90" w:rsidRDefault="00F07F20" w:rsidP="00F07F20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87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4 din OUG nr. 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232B16" w14:textId="06BB66A8" w:rsidR="00F07F20" w:rsidRDefault="00B61BBC" w:rsidP="00F07F20">
      <w:pPr>
        <w:numPr>
          <w:ilvl w:val="0"/>
          <w:numId w:val="5"/>
        </w:numPr>
        <w:tabs>
          <w:tab w:val="clear" w:pos="644"/>
          <w:tab w:val="left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F07F20"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itlul IX din Legea nr. 227/2015 privind Codul fiscal, cu completările ulterioare;</w:t>
      </w:r>
    </w:p>
    <w:p w14:paraId="59AF9F4C" w14:textId="77777777" w:rsidR="00F07F20" w:rsidRPr="008D7F90" w:rsidRDefault="00F07F20" w:rsidP="00F07F20">
      <w:pPr>
        <w:numPr>
          <w:ilvl w:val="0"/>
          <w:numId w:val="5"/>
        </w:numPr>
        <w:tabs>
          <w:tab w:val="clear" w:pos="644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art. 344 din Legea nr. 207/2015 privind Codul de procedură fiscală;</w:t>
      </w:r>
    </w:p>
    <w:p w14:paraId="56FE206C" w14:textId="1C3D6EBC" w:rsidR="00F07F20" w:rsidRDefault="00F07F20" w:rsidP="00562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temeiul prevederilor art. 129 alin. (2) lit. b coroborat cu alin. (4) lit. c), art.139 alin.(3) lit. c și  art. 196 alin. (1) lit. a  din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OUG nr.57/2019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27AD90" w14:textId="77777777" w:rsidR="0096526B" w:rsidRPr="008D7F90" w:rsidRDefault="0096526B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2EB2D0" w14:textId="77777777" w:rsidR="00F07F20" w:rsidRPr="008D7F90" w:rsidRDefault="00F07F20" w:rsidP="00F07F20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4D5A6BBE" w14:textId="77777777" w:rsidR="0096526B" w:rsidRPr="008D7F90" w:rsidRDefault="0096526B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96CE47" w14:textId="0FA5ACD1" w:rsidR="00B61BBC" w:rsidRDefault="00F07F20" w:rsidP="00B61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A866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="00B61BBC"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3, alin. 2 din anexa nr. 1 la Hotărârea de Consiliu local nr. 111/22.12.2025 privind stabilirea impozitelor </w:t>
      </w:r>
      <w:proofErr w:type="spellStart"/>
      <w:r w:rsidR="00B61BBC"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B61BBC"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 și limitelor amenzilor, la nivelul unității administrativ-teritoriale Vințu de Jos,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61BBC"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, care va avea următorul conținut:</w:t>
      </w:r>
    </w:p>
    <w:p w14:paraId="1B42E24C" w14:textId="3E8B88E5" w:rsidR="00B61BBC" w:rsidRDefault="00B61BBC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,,</w:t>
      </w:r>
      <w:r w:rsidRPr="00B61BBC">
        <w:t xml:space="preserve"> </w:t>
      </w:r>
      <w:r>
        <w:t>(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7A0A68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lădirile care sunt utilizate ca sere, solare, </w:t>
      </w:r>
      <w:proofErr w:type="spellStart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>răsadniţe</w:t>
      </w:r>
      <w:proofErr w:type="spellEnd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ciupercării, silozuri pentru furaje, silozuri </w:t>
      </w:r>
      <w:proofErr w:type="spellStart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/sau pătule pentru depozitarea </w:t>
      </w:r>
      <w:proofErr w:type="spellStart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conservarea cerealelor, cu </w:t>
      </w:r>
      <w:proofErr w:type="spellStart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>excepţia</w:t>
      </w:r>
      <w:proofErr w:type="spellEnd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încăperilor care sunt folosite pentru alte </w:t>
      </w:r>
      <w:proofErr w:type="spellStart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="007A0A68" w:rsidRPr="007A0A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economice, sunt scutite de la plata impozitului pe clădiri</w:t>
      </w:r>
      <w:r w:rsidR="007A0A68">
        <w:rPr>
          <w:rFonts w:ascii="Times New Roman" w:eastAsia="Times New Roman" w:hAnsi="Times New Roman" w:cs="Times New Roman"/>
          <w:sz w:val="24"/>
          <w:szCs w:val="24"/>
          <w:lang w:val="ro-RO"/>
        </w:rPr>
        <w:t>.”</w:t>
      </w:r>
    </w:p>
    <w:p w14:paraId="7335EC1D" w14:textId="61E39841" w:rsidR="00F07F20" w:rsidRPr="008D7F90" w:rsidRDefault="00F07F20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2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Aducerea la îndeplinire a prezentei hotărâri se asigură de către primarul comunei Vințu de Jos, prin aparatul său de specialitate. </w:t>
      </w:r>
    </w:p>
    <w:p w14:paraId="3D928071" w14:textId="7354D6A5" w:rsidR="0096526B" w:rsidRDefault="00F07F20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Art. 3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ce conține și </w:t>
      </w:r>
      <w:proofErr w:type="spellStart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Cartuşul</w:t>
      </w:r>
      <w:proofErr w:type="spellEnd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proceduri obligatorii ulterioare adoptării hotărârii consiliului local se comunică </w:t>
      </w:r>
      <w:proofErr w:type="spellStart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Alba, primarului comunei </w:t>
      </w:r>
      <w:proofErr w:type="spellStart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F5283C">
        <w:rPr>
          <w:rFonts w:ascii="Times New Roman" w:eastAsia="Times New Roman" w:hAnsi="Times New Roman" w:cs="Times New Roman"/>
          <w:sz w:val="24"/>
          <w:szCs w:val="24"/>
          <w:lang w:val="ro-RO"/>
        </w:rPr>
        <w:t>Serviciului</w:t>
      </w:r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resurse umane, investiții, achiziții publice și servicii publice, strategii, programe, proiecte, impozite și taxe locale de către secretarul comunei Vințu de Jos</w:t>
      </w:r>
      <w:r w:rsidR="00CB07AE">
        <w:rPr>
          <w:rFonts w:ascii="Times New Roman" w:eastAsia="Times New Roman" w:hAnsi="Times New Roman" w:cs="Times New Roman"/>
          <w:sz w:val="24"/>
          <w:szCs w:val="24"/>
          <w:lang w:val="ro-RO"/>
        </w:rPr>
        <w:t>, Administrației Județene a Finanțelor Publice Alba în termen de 3 zile lucrătoare de la data adoptării</w:t>
      </w:r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se aduce la cunoștința publică prin afișare la sediul instituției, precum și prin publicare pe pagina de internet a instituției www.vintudejos.ro - Monitorul Oficial Local – Hotărârile Autorității Deliberative.</w:t>
      </w:r>
    </w:p>
    <w:p w14:paraId="2F211152" w14:textId="43F75F25" w:rsidR="00B70A5C" w:rsidRPr="00A8666A" w:rsidRDefault="00F07F20" w:rsidP="00A8666A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4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Prezenta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hotărâre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poate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contestată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fața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instanței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Tribunalului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Alba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conformitate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cu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prevederile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Legii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nr. 554/2004, cu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modificările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completările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ulterioare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plângerea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prealabilă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adresată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emitentului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actului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putând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formulată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oricând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B985D94" w14:textId="33AF20F6" w:rsidR="00BB26CA" w:rsidRDefault="00B70A5C" w:rsidP="00A8666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  <w:r w:rsidRPr="00467AC9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 xml:space="preserve">Vințu de Jos, </w:t>
      </w:r>
      <w:r w:rsidR="00A8666A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05</w:t>
      </w:r>
      <w:r w:rsidRPr="00467AC9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.</w:t>
      </w:r>
      <w:r w:rsidR="00A8666A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01</w:t>
      </w:r>
      <w:r w:rsidRPr="00467AC9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.202</w:t>
      </w:r>
      <w:r w:rsidR="00A8666A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6</w:t>
      </w:r>
    </w:p>
    <w:p w14:paraId="0F3892DA" w14:textId="79F32D72" w:rsidR="00BB26CA" w:rsidRPr="00104337" w:rsidRDefault="00BB26CA" w:rsidP="00BB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104337">
        <w:rPr>
          <w:rFonts w:ascii="Times New Roman" w:eastAsia="Times New Roman" w:hAnsi="Times New Roman" w:cs="Times New Roman"/>
          <w:sz w:val="24"/>
          <w:szCs w:val="24"/>
          <w:lang w:val="ro-RO"/>
        </w:rPr>
        <w:t>PRIMAR,                                                                   AVIZAT</w:t>
      </w:r>
    </w:p>
    <w:p w14:paraId="086677E3" w14:textId="77777777" w:rsidR="00BB26CA" w:rsidRPr="00104337" w:rsidRDefault="00BB26CA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4337">
        <w:rPr>
          <w:rFonts w:ascii="Times New Roman" w:eastAsia="Times New Roman" w:hAnsi="Times New Roman" w:cs="Times New Roman"/>
          <w:sz w:val="24"/>
          <w:szCs w:val="24"/>
          <w:lang w:val="ro-RO"/>
        </w:rPr>
        <w:t>Simona Maria Cazan                                           SECRETAR GENERAL UAT</w:t>
      </w:r>
    </w:p>
    <w:p w14:paraId="5E11E5E7" w14:textId="77777777" w:rsidR="00BB26CA" w:rsidRDefault="00BB26CA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43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Muntean Claudia Lavinia</w:t>
      </w:r>
    </w:p>
    <w:p w14:paraId="3F06FDF7" w14:textId="77777777" w:rsidR="009B222C" w:rsidRDefault="009B222C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95117DC" w14:textId="77777777" w:rsidR="009B222C" w:rsidRPr="00104337" w:rsidRDefault="009B222C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CA031B" w14:textId="77777777" w:rsidR="009B222C" w:rsidRPr="009B222C" w:rsidRDefault="009B222C" w:rsidP="009B22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b/>
          <w:sz w:val="24"/>
          <w:szCs w:val="24"/>
        </w:rPr>
        <w:t>Nr. 18/A/2/05.01.2026</w:t>
      </w:r>
    </w:p>
    <w:p w14:paraId="48E5DA2E" w14:textId="77777777" w:rsidR="009B222C" w:rsidRPr="009B222C" w:rsidRDefault="009B222C" w:rsidP="009B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EFF978" w14:textId="77777777" w:rsidR="009B222C" w:rsidRPr="009B222C" w:rsidRDefault="009B222C" w:rsidP="009B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B22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75423380" w14:textId="77777777" w:rsidR="009B222C" w:rsidRPr="009B222C" w:rsidRDefault="009B222C" w:rsidP="009B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22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modificarea art. 3, alin. 2 din anexa nr. 1 la Hotărârea de Consiliu local nr. 111/22.12.2025 privind stabilirea impozitelor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 și limitelor amenzilor, la nivelul unității administrativ-teritoriale Vințu de Jos,</w:t>
      </w:r>
    </w:p>
    <w:p w14:paraId="07BEBD93" w14:textId="77777777" w:rsidR="009B222C" w:rsidRPr="009B222C" w:rsidRDefault="009B222C" w:rsidP="009B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222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</w:p>
    <w:p w14:paraId="3B7B5E7C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6E489BA" w14:textId="77777777" w:rsidR="009B222C" w:rsidRPr="009B222C" w:rsidRDefault="009B222C" w:rsidP="009B22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art. VI, pct. 3 din O.U.G nr. 89/2025 din 23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227/2015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fiscal,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reglementarea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fiscal-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publicată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M. Of.  nr. 1203 din 24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2025 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modificat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art. XII,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26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239/2025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redresare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eficientizare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normative,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la art. 456,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3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227/2015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fiscal,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844D69" w14:textId="77777777" w:rsidR="009B222C" w:rsidRPr="009B222C" w:rsidRDefault="009B222C" w:rsidP="009B22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222C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2026,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 sere,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solare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răsadniţe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ciupercării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silozuri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furaje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silozuri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pătule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depozitarea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conservarea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cerealelor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încăperilor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sunt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scutite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2027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se reduce cu 50%."</w:t>
      </w:r>
    </w:p>
    <w:p w14:paraId="569A6865" w14:textId="77777777" w:rsidR="009B222C" w:rsidRPr="009B222C" w:rsidRDefault="009B222C" w:rsidP="009B22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menționate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anterior, se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art. 3,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1 la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local nr. 111/22.12.2025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2026, care are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conținut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,,(2)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 sere,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solare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răsadniţe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ciupercării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silozuri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furaje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silozuri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pătule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depozitarea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conservarea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cerealelor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încăperilor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se reduce cu 50%,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stat.”</w:t>
      </w:r>
    </w:p>
    <w:p w14:paraId="7CA3CDD1" w14:textId="77777777" w:rsidR="009B222C" w:rsidRPr="009B222C" w:rsidRDefault="009B222C" w:rsidP="009B22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Prin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art. 3,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1 la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local nr. 111/22.12.2025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222C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proofErr w:type="gram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2026,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1BD70B" w14:textId="77777777" w:rsidR="009B222C" w:rsidRPr="009B222C" w:rsidRDefault="009B222C" w:rsidP="009B22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222C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 sere,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solare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răsadniţe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ciupercării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silozuri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furaje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silozuri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pătule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depozitarea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conservarea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cerealelor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încăperilor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sunt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scutite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4E158E3F" w14:textId="77777777" w:rsidR="009B222C" w:rsidRPr="009B222C" w:rsidRDefault="009B222C" w:rsidP="009B22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EEB24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cu:</w:t>
      </w:r>
    </w:p>
    <w:p w14:paraId="6D8F9F43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22C">
        <w:rPr>
          <w:rFonts w:ascii="Times New Roman" w:eastAsia="Times New Roman" w:hAnsi="Times New Roman" w:cs="Times New Roman"/>
          <w:sz w:val="24"/>
          <w:szCs w:val="24"/>
        </w:rPr>
        <w:tab/>
        <w:t xml:space="preserve">art. VI, pct. 3 din O.U.G nr. 89/2025 din 23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227/2015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fiscal,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reglementarea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fiscal-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publicată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M. Of.  nr. 1203 din 24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39DDCFB7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B222C">
        <w:rPr>
          <w:rFonts w:ascii="Times New Roman" w:eastAsia="Times New Roman" w:hAnsi="Times New Roman" w:cs="Times New Roman"/>
          <w:sz w:val="24"/>
          <w:szCs w:val="24"/>
        </w:rPr>
        <w:tab/>
        <w:t xml:space="preserve">art. XII,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26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239/2025 din 15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redresare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eficientizare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normative;</w:t>
      </w:r>
    </w:p>
    <w:p w14:paraId="0D767B6C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22C">
        <w:rPr>
          <w:rFonts w:ascii="Times New Roman" w:eastAsia="Times New Roman" w:hAnsi="Times New Roman" w:cs="Times New Roman"/>
          <w:sz w:val="24"/>
          <w:szCs w:val="24"/>
        </w:rPr>
        <w:tab/>
        <w:t xml:space="preserve">art. 59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24/2000 din 27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2000 ***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normative;</w:t>
      </w:r>
    </w:p>
    <w:p w14:paraId="15698CD8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22C">
        <w:rPr>
          <w:rFonts w:ascii="Times New Roman" w:eastAsia="Times New Roman" w:hAnsi="Times New Roman" w:cs="Times New Roman"/>
          <w:sz w:val="24"/>
          <w:szCs w:val="24"/>
        </w:rPr>
        <w:tab/>
        <w:t xml:space="preserve">Art. 56, art. 120,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1, art. 121,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art. 139,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Constituția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4CED33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22C">
        <w:rPr>
          <w:rFonts w:ascii="Times New Roman" w:eastAsia="Times New Roman" w:hAnsi="Times New Roman" w:cs="Times New Roman"/>
          <w:sz w:val="24"/>
          <w:szCs w:val="24"/>
        </w:rPr>
        <w:tab/>
        <w:t xml:space="preserve">Art. 7,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287/2009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346FE1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22C">
        <w:rPr>
          <w:rFonts w:ascii="Times New Roman" w:eastAsia="Times New Roman" w:hAnsi="Times New Roman" w:cs="Times New Roman"/>
          <w:sz w:val="24"/>
          <w:szCs w:val="24"/>
        </w:rPr>
        <w:tab/>
        <w:t xml:space="preserve">Art. 87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. 4 din OUG nr. 57/2019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B4E6FB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22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IX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227/2015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fiscal, cu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0DCF4E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2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22C">
        <w:rPr>
          <w:rFonts w:ascii="Times New Roman" w:eastAsia="Times New Roman" w:hAnsi="Times New Roman" w:cs="Times New Roman"/>
          <w:sz w:val="24"/>
          <w:szCs w:val="24"/>
        </w:rPr>
        <w:tab/>
        <w:t xml:space="preserve">art. 344 din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nr. 207/2015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procedură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D68595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F58FC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Propun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22C">
        <w:rPr>
          <w:rFonts w:ascii="Times New Roman" w:eastAsia="Times New Roman" w:hAnsi="Times New Roman" w:cs="Times New Roman"/>
          <w:sz w:val="24"/>
          <w:szCs w:val="24"/>
        </w:rPr>
        <w:t>redactat</w:t>
      </w:r>
      <w:proofErr w:type="spellEnd"/>
      <w:r w:rsidRPr="009B2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956356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09F06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19FA4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22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Întocmit</w:t>
      </w:r>
    </w:p>
    <w:p w14:paraId="0446372A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22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Eugenia Ana Neagu</w:t>
      </w:r>
    </w:p>
    <w:p w14:paraId="4CD781D0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299101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3EA66F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8E715F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0CCF58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970860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4148D6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F579D9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D49193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2E2367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921733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79B69E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9BF42C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26C48A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DDC302A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413ECC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DAA1CFA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355249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8F433D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C01715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442955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5D64A6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E9A5DD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16FCED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9553D3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ED7B7E" w14:textId="77777777" w:rsidR="009B222C" w:rsidRPr="00D654B7" w:rsidRDefault="009B222C" w:rsidP="009B222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17/05.01.2026</w:t>
      </w:r>
    </w:p>
    <w:p w14:paraId="10A78118" w14:textId="77777777" w:rsidR="009B222C" w:rsidRPr="00F573A0" w:rsidRDefault="009B222C" w:rsidP="009B222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1033FD" w14:textId="77777777" w:rsidR="009B222C" w:rsidRPr="00F573A0" w:rsidRDefault="009B222C" w:rsidP="009B2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73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REFERAT DE APROBARE </w:t>
      </w:r>
    </w:p>
    <w:p w14:paraId="59A72236" w14:textId="77777777" w:rsidR="009B222C" w:rsidRPr="008C66FB" w:rsidRDefault="009B222C" w:rsidP="009B22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proiectul de hotărâre </w:t>
      </w:r>
      <w:r w:rsidRPr="00320059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modificarea art. 3, alin. 2 din anexa nr. 1 la Hotărârea de Consiliu local nr. 111/22.12.2025 privind stabilirea impozitelor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taxelor locale, a taxelor speciale  și limitelor amenzilor, la nivelul unității administrativ-teritoriale Vințu de Jos,</w:t>
      </w:r>
    </w:p>
    <w:p w14:paraId="7BD85F62" w14:textId="77777777" w:rsidR="009B222C" w:rsidRPr="00F573A0" w:rsidRDefault="009B222C" w:rsidP="009B2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66FB">
        <w:rPr>
          <w:rFonts w:ascii="Times New Roman" w:hAnsi="Times New Roman" w:cs="Times New Roman"/>
          <w:sz w:val="24"/>
          <w:szCs w:val="24"/>
          <w:lang w:val="ro-RO"/>
        </w:rPr>
        <w:t>pentru anul 2026</w:t>
      </w:r>
    </w:p>
    <w:p w14:paraId="36D036C7" w14:textId="77777777" w:rsidR="009B222C" w:rsidRPr="00F573A0" w:rsidRDefault="009B222C" w:rsidP="009B2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D233A7" w14:textId="77777777" w:rsidR="009B222C" w:rsidRPr="008C66FB" w:rsidRDefault="009B222C" w:rsidP="009B222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Luând în considerare faptul că art. VI, pct. 3 din O.U.G nr. 89/2025 din 23 decembrie 2025 pentru modificarea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completarea Legii nr. 227/2015 privind Codul fiscal, reglementarea unor măsuri fiscal-bugetare, precum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pentru modificarea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completarea unor acte normative, publicată în M. Of.  nr. 1203 din 24 decembrie 2025 a modificat art. XII, punctul 26 din Legea nr. 239/2025 privind stabilirea unor măsuri de redresare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eficientizare a resurselor publice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pentru modificarea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completarea unor acte normative, cu privire la art. 456, alin. 3 din Legea nr. 227/2015 privind Codul fiscal, cu modificările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completările ulterioare, după cum urmează:</w:t>
      </w:r>
    </w:p>
    <w:p w14:paraId="571472D2" w14:textId="77777777" w:rsidR="009B222C" w:rsidRPr="008C66FB" w:rsidRDefault="009B222C" w:rsidP="009B222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,,(3) În anul 2026, clădirile care sunt utilizate ca sere, solare,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răsadniţe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, ciupercării, silozuri pentru furaje, silozuri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/sau pătule pentru depozitarea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conservarea cerealelor, cu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încăperilor care sunt folosite pentru alte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economice, sunt scutite de la plata impozitului pe clădiri, iar începând cu anul 2027 pentru acestea impozitul pe clădiri se reduce cu 50%."</w:t>
      </w:r>
    </w:p>
    <w:p w14:paraId="4685C485" w14:textId="77777777" w:rsidR="009B222C" w:rsidRPr="00F573A0" w:rsidRDefault="009B222C" w:rsidP="009B222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Prin urmare, se impune modificarea art. 3, alin. 2 din Anexa nr. 1 la Hotărârea de Consiliu local nr. 111/22.12.2025 privind stabilirea impozitelor </w:t>
      </w:r>
      <w:proofErr w:type="spellStart"/>
      <w:r w:rsidRPr="008C66F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C66FB">
        <w:rPr>
          <w:rFonts w:ascii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 pentru anul 2026, conform prevederii legale menționate anterior.</w:t>
      </w:r>
    </w:p>
    <w:p w14:paraId="14D1012E" w14:textId="77777777" w:rsidR="009B222C" w:rsidRDefault="009B222C" w:rsidP="009B2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126F38A" w14:textId="77777777" w:rsidR="009B222C" w:rsidRPr="000D5226" w:rsidRDefault="009B222C" w:rsidP="009B222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În temeiul prevederilor art. 129 alin. (2) lit. b coroborat cu alin. (4) lit. c), art.139 alin.(3) lit. c și  art. 196 alin. (1) lit. a  din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OUG nr.57/2019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r w:rsidRPr="00F573A0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în forma </w:t>
      </w:r>
      <w:r>
        <w:rPr>
          <w:rFonts w:ascii="Times New Roman" w:hAnsi="Times New Roman" w:cs="Times New Roman"/>
          <w:sz w:val="24"/>
          <w:szCs w:val="24"/>
          <w:lang w:val="ro-RO"/>
        </w:rPr>
        <w:t>inițiată.</w:t>
      </w:r>
    </w:p>
    <w:p w14:paraId="3E59C6F4" w14:textId="77777777" w:rsidR="009B222C" w:rsidRPr="00F573A0" w:rsidRDefault="009B222C" w:rsidP="009B22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3265F8" w14:textId="77777777" w:rsidR="009B222C" w:rsidRPr="00F573A0" w:rsidRDefault="009B222C" w:rsidP="009B222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F573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rimar, </w:t>
      </w:r>
    </w:p>
    <w:p w14:paraId="497EA114" w14:textId="77777777" w:rsidR="009B222C" w:rsidRPr="0029276F" w:rsidRDefault="009B222C" w:rsidP="009B222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Simona - Maria Cazan</w:t>
      </w:r>
    </w:p>
    <w:p w14:paraId="6034CF97" w14:textId="77777777" w:rsid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2263CF" w14:textId="77777777" w:rsidR="009B222C" w:rsidRPr="009B222C" w:rsidRDefault="009B222C" w:rsidP="009B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AEAF4C" w14:textId="77777777" w:rsidR="00B70A5C" w:rsidRDefault="00B70A5C" w:rsidP="00A8666A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</w:p>
    <w:sectPr w:rsidR="00B70A5C" w:rsidSect="0096526B">
      <w:headerReference w:type="default" r:id="rId8"/>
      <w:footerReference w:type="default" r:id="rId9"/>
      <w:pgSz w:w="12240" w:h="15840"/>
      <w:pgMar w:top="1158" w:right="1183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FAAD" w14:textId="77777777" w:rsidR="002B3107" w:rsidRDefault="002B3107">
      <w:pPr>
        <w:spacing w:after="0" w:line="240" w:lineRule="auto"/>
      </w:pPr>
      <w:r>
        <w:separator/>
      </w:r>
    </w:p>
  </w:endnote>
  <w:endnote w:type="continuationSeparator" w:id="0">
    <w:p w14:paraId="0201D057" w14:textId="77777777" w:rsidR="002B3107" w:rsidRDefault="002B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C85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2D2711A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E26D" w14:textId="77777777" w:rsidR="002B3107" w:rsidRDefault="002B3107">
      <w:pPr>
        <w:spacing w:after="0" w:line="240" w:lineRule="auto"/>
      </w:pPr>
      <w:r>
        <w:separator/>
      </w:r>
    </w:p>
  </w:footnote>
  <w:footnote w:type="continuationSeparator" w:id="0">
    <w:p w14:paraId="00CDBDE2" w14:textId="77777777" w:rsidR="002B3107" w:rsidRDefault="002B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807E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23C13F23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479FE1A1" w14:textId="77777777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668ABFFD" wp14:editId="73F44445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5B9FB501" w14:textId="77777777"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8EFC733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7CEBF277" wp14:editId="02C1B28D">
          <wp:simplePos x="0" y="0"/>
          <wp:positionH relativeFrom="column">
            <wp:posOffset>2022475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1B9AF37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0B83B9F5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43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435"/>
    </w:tblGrid>
    <w:tr w:rsidR="003A51D1" w14:paraId="259043AC" w14:textId="77777777" w:rsidTr="0060490F">
      <w:trPr>
        <w:trHeight w:val="142"/>
      </w:trPr>
      <w:tc>
        <w:tcPr>
          <w:tcW w:w="9435" w:type="dxa"/>
        </w:tcPr>
        <w:p w14:paraId="5781B1D6" w14:textId="77777777" w:rsidR="003A51D1" w:rsidRDefault="003A51D1" w:rsidP="0060490F">
          <w:pPr>
            <w:pStyle w:val="Antet"/>
            <w:tabs>
              <w:tab w:val="left" w:pos="2207"/>
            </w:tabs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2A80EAAA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52E0"/>
    <w:multiLevelType w:val="hybridMultilevel"/>
    <w:tmpl w:val="475ABD5A"/>
    <w:lvl w:ilvl="0" w:tplc="2C2016E8">
      <w:start w:val="3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7156D6"/>
    <w:multiLevelType w:val="hybridMultilevel"/>
    <w:tmpl w:val="766EEE9E"/>
    <w:lvl w:ilvl="0" w:tplc="AF0E21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9784013"/>
    <w:multiLevelType w:val="hybridMultilevel"/>
    <w:tmpl w:val="CE62F9C2"/>
    <w:lvl w:ilvl="0" w:tplc="29284D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9C9712B"/>
    <w:multiLevelType w:val="hybridMultilevel"/>
    <w:tmpl w:val="CF8001E8"/>
    <w:lvl w:ilvl="0" w:tplc="3178509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82005429">
    <w:abstractNumId w:val="1"/>
  </w:num>
  <w:num w:numId="2" w16cid:durableId="1715349082">
    <w:abstractNumId w:val="0"/>
  </w:num>
  <w:num w:numId="3" w16cid:durableId="1246844597">
    <w:abstractNumId w:val="1"/>
  </w:num>
  <w:num w:numId="4" w16cid:durableId="1801728617">
    <w:abstractNumId w:val="2"/>
  </w:num>
  <w:num w:numId="5" w16cid:durableId="1406032155">
    <w:abstractNumId w:val="4"/>
  </w:num>
  <w:num w:numId="6" w16cid:durableId="393116302">
    <w:abstractNumId w:val="3"/>
  </w:num>
  <w:num w:numId="7" w16cid:durableId="517432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12ADC"/>
    <w:rsid w:val="000200AC"/>
    <w:rsid w:val="00022BAC"/>
    <w:rsid w:val="00025E79"/>
    <w:rsid w:val="0003087B"/>
    <w:rsid w:val="0003260D"/>
    <w:rsid w:val="00032F1B"/>
    <w:rsid w:val="00035CAB"/>
    <w:rsid w:val="00037175"/>
    <w:rsid w:val="0004065D"/>
    <w:rsid w:val="000423A0"/>
    <w:rsid w:val="0004252D"/>
    <w:rsid w:val="00044485"/>
    <w:rsid w:val="0004453B"/>
    <w:rsid w:val="00044E4F"/>
    <w:rsid w:val="000475A3"/>
    <w:rsid w:val="000513D1"/>
    <w:rsid w:val="00056F5D"/>
    <w:rsid w:val="00062A2E"/>
    <w:rsid w:val="000648CD"/>
    <w:rsid w:val="00064F88"/>
    <w:rsid w:val="00066C09"/>
    <w:rsid w:val="00067C5F"/>
    <w:rsid w:val="00070AA0"/>
    <w:rsid w:val="000722A8"/>
    <w:rsid w:val="000830DD"/>
    <w:rsid w:val="00083FF0"/>
    <w:rsid w:val="0008524B"/>
    <w:rsid w:val="000878E2"/>
    <w:rsid w:val="00087A4E"/>
    <w:rsid w:val="00087F5A"/>
    <w:rsid w:val="000A2D3B"/>
    <w:rsid w:val="000A5DE7"/>
    <w:rsid w:val="000C3739"/>
    <w:rsid w:val="000C3BAB"/>
    <w:rsid w:val="000C595A"/>
    <w:rsid w:val="000C79CE"/>
    <w:rsid w:val="000D1E22"/>
    <w:rsid w:val="000E03CF"/>
    <w:rsid w:val="000E45C3"/>
    <w:rsid w:val="000E6F74"/>
    <w:rsid w:val="000F0478"/>
    <w:rsid w:val="000F6096"/>
    <w:rsid w:val="000F74FF"/>
    <w:rsid w:val="001041E4"/>
    <w:rsid w:val="00113FCD"/>
    <w:rsid w:val="001156E2"/>
    <w:rsid w:val="00117F56"/>
    <w:rsid w:val="001226DB"/>
    <w:rsid w:val="00124137"/>
    <w:rsid w:val="00126CC1"/>
    <w:rsid w:val="00133DE4"/>
    <w:rsid w:val="00134759"/>
    <w:rsid w:val="00134C6B"/>
    <w:rsid w:val="00145126"/>
    <w:rsid w:val="00146056"/>
    <w:rsid w:val="0015203E"/>
    <w:rsid w:val="001524AB"/>
    <w:rsid w:val="00156790"/>
    <w:rsid w:val="00157217"/>
    <w:rsid w:val="00157A49"/>
    <w:rsid w:val="00160404"/>
    <w:rsid w:val="00161257"/>
    <w:rsid w:val="00166508"/>
    <w:rsid w:val="00173EB6"/>
    <w:rsid w:val="00175442"/>
    <w:rsid w:val="00185329"/>
    <w:rsid w:val="0019073A"/>
    <w:rsid w:val="0019521C"/>
    <w:rsid w:val="001B0833"/>
    <w:rsid w:val="001B2741"/>
    <w:rsid w:val="001C0A1D"/>
    <w:rsid w:val="001C172D"/>
    <w:rsid w:val="001C5FCE"/>
    <w:rsid w:val="001E059C"/>
    <w:rsid w:val="001E5A09"/>
    <w:rsid w:val="001F0261"/>
    <w:rsid w:val="001F1707"/>
    <w:rsid w:val="001F474A"/>
    <w:rsid w:val="001F5D28"/>
    <w:rsid w:val="001F6D05"/>
    <w:rsid w:val="00201A95"/>
    <w:rsid w:val="00205374"/>
    <w:rsid w:val="00207890"/>
    <w:rsid w:val="00214857"/>
    <w:rsid w:val="00214BFB"/>
    <w:rsid w:val="00220E94"/>
    <w:rsid w:val="00233016"/>
    <w:rsid w:val="002430DC"/>
    <w:rsid w:val="00250A44"/>
    <w:rsid w:val="00252596"/>
    <w:rsid w:val="002565ED"/>
    <w:rsid w:val="00260D2C"/>
    <w:rsid w:val="00263234"/>
    <w:rsid w:val="00264C59"/>
    <w:rsid w:val="00266B10"/>
    <w:rsid w:val="002704DA"/>
    <w:rsid w:val="0027525F"/>
    <w:rsid w:val="0027565A"/>
    <w:rsid w:val="00277DA5"/>
    <w:rsid w:val="00280AFB"/>
    <w:rsid w:val="0029596D"/>
    <w:rsid w:val="002A2305"/>
    <w:rsid w:val="002A23E9"/>
    <w:rsid w:val="002B307E"/>
    <w:rsid w:val="002B3107"/>
    <w:rsid w:val="002B5A9A"/>
    <w:rsid w:val="002B5FFF"/>
    <w:rsid w:val="002C0836"/>
    <w:rsid w:val="002C3A58"/>
    <w:rsid w:val="002C5F92"/>
    <w:rsid w:val="002D5B1E"/>
    <w:rsid w:val="002E1358"/>
    <w:rsid w:val="002F1774"/>
    <w:rsid w:val="002F21ED"/>
    <w:rsid w:val="002F4EE7"/>
    <w:rsid w:val="002F67AE"/>
    <w:rsid w:val="00303B34"/>
    <w:rsid w:val="003128D9"/>
    <w:rsid w:val="00320DB1"/>
    <w:rsid w:val="00326C74"/>
    <w:rsid w:val="00331C92"/>
    <w:rsid w:val="003420DB"/>
    <w:rsid w:val="00342E1E"/>
    <w:rsid w:val="003514CD"/>
    <w:rsid w:val="003517DB"/>
    <w:rsid w:val="00351BB1"/>
    <w:rsid w:val="003522B7"/>
    <w:rsid w:val="00355628"/>
    <w:rsid w:val="003563B7"/>
    <w:rsid w:val="003572A1"/>
    <w:rsid w:val="00361809"/>
    <w:rsid w:val="00361F28"/>
    <w:rsid w:val="00363EDC"/>
    <w:rsid w:val="00365FDD"/>
    <w:rsid w:val="003738FF"/>
    <w:rsid w:val="0038328C"/>
    <w:rsid w:val="00385665"/>
    <w:rsid w:val="003916EF"/>
    <w:rsid w:val="003A43AF"/>
    <w:rsid w:val="003A51D1"/>
    <w:rsid w:val="003B0C45"/>
    <w:rsid w:val="003B6C20"/>
    <w:rsid w:val="003C0762"/>
    <w:rsid w:val="003C22F0"/>
    <w:rsid w:val="003C32BC"/>
    <w:rsid w:val="003C3B83"/>
    <w:rsid w:val="003C6556"/>
    <w:rsid w:val="003C7678"/>
    <w:rsid w:val="003D0EC3"/>
    <w:rsid w:val="003D34B1"/>
    <w:rsid w:val="003D39E5"/>
    <w:rsid w:val="003E39AD"/>
    <w:rsid w:val="003E63C3"/>
    <w:rsid w:val="003F08B8"/>
    <w:rsid w:val="003F2481"/>
    <w:rsid w:val="003F5945"/>
    <w:rsid w:val="003F6145"/>
    <w:rsid w:val="003F64B5"/>
    <w:rsid w:val="003F7F24"/>
    <w:rsid w:val="00404CD0"/>
    <w:rsid w:val="00405F09"/>
    <w:rsid w:val="0042055A"/>
    <w:rsid w:val="0042164A"/>
    <w:rsid w:val="004328E0"/>
    <w:rsid w:val="00432A77"/>
    <w:rsid w:val="00433197"/>
    <w:rsid w:val="004370DC"/>
    <w:rsid w:val="00442038"/>
    <w:rsid w:val="00442678"/>
    <w:rsid w:val="0044419B"/>
    <w:rsid w:val="00450E47"/>
    <w:rsid w:val="00454DA7"/>
    <w:rsid w:val="004550DE"/>
    <w:rsid w:val="00456643"/>
    <w:rsid w:val="00460190"/>
    <w:rsid w:val="00462223"/>
    <w:rsid w:val="0046298C"/>
    <w:rsid w:val="004660D9"/>
    <w:rsid w:val="00474169"/>
    <w:rsid w:val="00477BFD"/>
    <w:rsid w:val="004943C1"/>
    <w:rsid w:val="004A65EE"/>
    <w:rsid w:val="004A69F4"/>
    <w:rsid w:val="004B52BA"/>
    <w:rsid w:val="004B5BD5"/>
    <w:rsid w:val="004D5BB2"/>
    <w:rsid w:val="004D7BBF"/>
    <w:rsid w:val="004E2449"/>
    <w:rsid w:val="004E3BC1"/>
    <w:rsid w:val="004E4AF2"/>
    <w:rsid w:val="004F0E45"/>
    <w:rsid w:val="004F0F83"/>
    <w:rsid w:val="004F1690"/>
    <w:rsid w:val="004F4710"/>
    <w:rsid w:val="004F536F"/>
    <w:rsid w:val="00503687"/>
    <w:rsid w:val="005050A8"/>
    <w:rsid w:val="005071A2"/>
    <w:rsid w:val="00507FF6"/>
    <w:rsid w:val="0051278E"/>
    <w:rsid w:val="00513934"/>
    <w:rsid w:val="0051690B"/>
    <w:rsid w:val="00526AA5"/>
    <w:rsid w:val="005305E7"/>
    <w:rsid w:val="0053735D"/>
    <w:rsid w:val="005414C5"/>
    <w:rsid w:val="0056240A"/>
    <w:rsid w:val="005779FB"/>
    <w:rsid w:val="00580DD4"/>
    <w:rsid w:val="0058414C"/>
    <w:rsid w:val="00587178"/>
    <w:rsid w:val="00587211"/>
    <w:rsid w:val="00587B94"/>
    <w:rsid w:val="005902BB"/>
    <w:rsid w:val="00593045"/>
    <w:rsid w:val="005A38EC"/>
    <w:rsid w:val="005A6935"/>
    <w:rsid w:val="005A73D3"/>
    <w:rsid w:val="005B6E13"/>
    <w:rsid w:val="005C1E73"/>
    <w:rsid w:val="005C7529"/>
    <w:rsid w:val="005D0C85"/>
    <w:rsid w:val="005D1D3F"/>
    <w:rsid w:val="005E050B"/>
    <w:rsid w:val="005E22F8"/>
    <w:rsid w:val="005E4A9D"/>
    <w:rsid w:val="005F2B56"/>
    <w:rsid w:val="005F73B5"/>
    <w:rsid w:val="00600527"/>
    <w:rsid w:val="006039B6"/>
    <w:rsid w:val="0060490F"/>
    <w:rsid w:val="006203ED"/>
    <w:rsid w:val="0062110E"/>
    <w:rsid w:val="006226EE"/>
    <w:rsid w:val="00623EFE"/>
    <w:rsid w:val="006265DD"/>
    <w:rsid w:val="00626885"/>
    <w:rsid w:val="00633397"/>
    <w:rsid w:val="00651B40"/>
    <w:rsid w:val="00653613"/>
    <w:rsid w:val="00656B67"/>
    <w:rsid w:val="006614A4"/>
    <w:rsid w:val="00661E02"/>
    <w:rsid w:val="00672E93"/>
    <w:rsid w:val="0067300A"/>
    <w:rsid w:val="00673D9F"/>
    <w:rsid w:val="00674EB9"/>
    <w:rsid w:val="006752AA"/>
    <w:rsid w:val="006831E8"/>
    <w:rsid w:val="006841EE"/>
    <w:rsid w:val="006855CA"/>
    <w:rsid w:val="00696CCC"/>
    <w:rsid w:val="006A3CB8"/>
    <w:rsid w:val="006A639B"/>
    <w:rsid w:val="006B1D7D"/>
    <w:rsid w:val="006B5C99"/>
    <w:rsid w:val="006B5D84"/>
    <w:rsid w:val="006C752A"/>
    <w:rsid w:val="006D2B05"/>
    <w:rsid w:val="006D460F"/>
    <w:rsid w:val="006D4B5C"/>
    <w:rsid w:val="006D6EAD"/>
    <w:rsid w:val="006E0950"/>
    <w:rsid w:val="006E2E1B"/>
    <w:rsid w:val="006E39CB"/>
    <w:rsid w:val="006E65D9"/>
    <w:rsid w:val="006F070F"/>
    <w:rsid w:val="006F13FF"/>
    <w:rsid w:val="006F31CF"/>
    <w:rsid w:val="006F6777"/>
    <w:rsid w:val="00701EAC"/>
    <w:rsid w:val="00702392"/>
    <w:rsid w:val="007043F7"/>
    <w:rsid w:val="0070499D"/>
    <w:rsid w:val="00715B39"/>
    <w:rsid w:val="00720787"/>
    <w:rsid w:val="00722BC1"/>
    <w:rsid w:val="00723003"/>
    <w:rsid w:val="007360E1"/>
    <w:rsid w:val="00736F05"/>
    <w:rsid w:val="00740449"/>
    <w:rsid w:val="00743FB2"/>
    <w:rsid w:val="00744D50"/>
    <w:rsid w:val="0074714E"/>
    <w:rsid w:val="00747528"/>
    <w:rsid w:val="007477AD"/>
    <w:rsid w:val="00751805"/>
    <w:rsid w:val="00752E4B"/>
    <w:rsid w:val="00760571"/>
    <w:rsid w:val="00765A85"/>
    <w:rsid w:val="00773B0F"/>
    <w:rsid w:val="00774CE0"/>
    <w:rsid w:val="00775128"/>
    <w:rsid w:val="0077642F"/>
    <w:rsid w:val="00786218"/>
    <w:rsid w:val="007933FC"/>
    <w:rsid w:val="007A08F3"/>
    <w:rsid w:val="007A0A68"/>
    <w:rsid w:val="007A3B90"/>
    <w:rsid w:val="007A5D3D"/>
    <w:rsid w:val="007A648F"/>
    <w:rsid w:val="007A7BA8"/>
    <w:rsid w:val="007B599B"/>
    <w:rsid w:val="007C5105"/>
    <w:rsid w:val="007D0F0C"/>
    <w:rsid w:val="007D2DD0"/>
    <w:rsid w:val="007D50B8"/>
    <w:rsid w:val="007E04F8"/>
    <w:rsid w:val="007E4F59"/>
    <w:rsid w:val="007F38BF"/>
    <w:rsid w:val="007F6B1F"/>
    <w:rsid w:val="008024B4"/>
    <w:rsid w:val="00805D9E"/>
    <w:rsid w:val="008068E5"/>
    <w:rsid w:val="008137FA"/>
    <w:rsid w:val="00813FCD"/>
    <w:rsid w:val="008207A4"/>
    <w:rsid w:val="008214E2"/>
    <w:rsid w:val="00822387"/>
    <w:rsid w:val="00823CEC"/>
    <w:rsid w:val="00824D98"/>
    <w:rsid w:val="00825522"/>
    <w:rsid w:val="00836AD3"/>
    <w:rsid w:val="00841FFD"/>
    <w:rsid w:val="00850CEC"/>
    <w:rsid w:val="008519DE"/>
    <w:rsid w:val="00851ABE"/>
    <w:rsid w:val="00852C87"/>
    <w:rsid w:val="008671E6"/>
    <w:rsid w:val="00870466"/>
    <w:rsid w:val="008745F5"/>
    <w:rsid w:val="008773F3"/>
    <w:rsid w:val="0088166A"/>
    <w:rsid w:val="00891875"/>
    <w:rsid w:val="00892467"/>
    <w:rsid w:val="008949DE"/>
    <w:rsid w:val="008A1C50"/>
    <w:rsid w:val="008A1F94"/>
    <w:rsid w:val="008A53C3"/>
    <w:rsid w:val="008B3A29"/>
    <w:rsid w:val="008C1257"/>
    <w:rsid w:val="008C30CC"/>
    <w:rsid w:val="008D3D70"/>
    <w:rsid w:val="008D5B4E"/>
    <w:rsid w:val="008E3571"/>
    <w:rsid w:val="008E5049"/>
    <w:rsid w:val="008E51D1"/>
    <w:rsid w:val="008E5EC9"/>
    <w:rsid w:val="008E7D2E"/>
    <w:rsid w:val="008F12C1"/>
    <w:rsid w:val="008F340B"/>
    <w:rsid w:val="008F42AB"/>
    <w:rsid w:val="008F6E48"/>
    <w:rsid w:val="00903BF7"/>
    <w:rsid w:val="009040D0"/>
    <w:rsid w:val="00904835"/>
    <w:rsid w:val="00905684"/>
    <w:rsid w:val="00905AAF"/>
    <w:rsid w:val="00910493"/>
    <w:rsid w:val="0091443B"/>
    <w:rsid w:val="00920977"/>
    <w:rsid w:val="00922D25"/>
    <w:rsid w:val="00925232"/>
    <w:rsid w:val="00931EB1"/>
    <w:rsid w:val="00942BFA"/>
    <w:rsid w:val="0094352B"/>
    <w:rsid w:val="009510C4"/>
    <w:rsid w:val="00952841"/>
    <w:rsid w:val="009543CD"/>
    <w:rsid w:val="009570A9"/>
    <w:rsid w:val="0096034C"/>
    <w:rsid w:val="0096074D"/>
    <w:rsid w:val="0096526B"/>
    <w:rsid w:val="009817F8"/>
    <w:rsid w:val="0098511F"/>
    <w:rsid w:val="009916E3"/>
    <w:rsid w:val="009A0C92"/>
    <w:rsid w:val="009A3E5A"/>
    <w:rsid w:val="009B0DC3"/>
    <w:rsid w:val="009B19C7"/>
    <w:rsid w:val="009B222C"/>
    <w:rsid w:val="009B4D44"/>
    <w:rsid w:val="009B7C22"/>
    <w:rsid w:val="009C1BEA"/>
    <w:rsid w:val="009C2FC9"/>
    <w:rsid w:val="009C5613"/>
    <w:rsid w:val="009C69F6"/>
    <w:rsid w:val="009D3F5E"/>
    <w:rsid w:val="009E0E9F"/>
    <w:rsid w:val="00A04253"/>
    <w:rsid w:val="00A11D8C"/>
    <w:rsid w:val="00A16DC9"/>
    <w:rsid w:val="00A203FF"/>
    <w:rsid w:val="00A236DB"/>
    <w:rsid w:val="00A30558"/>
    <w:rsid w:val="00A31CB9"/>
    <w:rsid w:val="00A34DA2"/>
    <w:rsid w:val="00A35E52"/>
    <w:rsid w:val="00A45852"/>
    <w:rsid w:val="00A4679F"/>
    <w:rsid w:val="00A56489"/>
    <w:rsid w:val="00A657F5"/>
    <w:rsid w:val="00A67CEC"/>
    <w:rsid w:val="00A80B75"/>
    <w:rsid w:val="00A852C2"/>
    <w:rsid w:val="00A8666A"/>
    <w:rsid w:val="00AA08EE"/>
    <w:rsid w:val="00AA0E71"/>
    <w:rsid w:val="00AA40DD"/>
    <w:rsid w:val="00AA5F9B"/>
    <w:rsid w:val="00AA6F36"/>
    <w:rsid w:val="00AB1263"/>
    <w:rsid w:val="00AB3C2E"/>
    <w:rsid w:val="00AB4072"/>
    <w:rsid w:val="00AB7507"/>
    <w:rsid w:val="00AB7BD4"/>
    <w:rsid w:val="00AC5353"/>
    <w:rsid w:val="00AD12FD"/>
    <w:rsid w:val="00AD41ED"/>
    <w:rsid w:val="00AD56F6"/>
    <w:rsid w:val="00AD79C2"/>
    <w:rsid w:val="00AF73CB"/>
    <w:rsid w:val="00B05181"/>
    <w:rsid w:val="00B06305"/>
    <w:rsid w:val="00B07126"/>
    <w:rsid w:val="00B161D8"/>
    <w:rsid w:val="00B2487A"/>
    <w:rsid w:val="00B26997"/>
    <w:rsid w:val="00B27D47"/>
    <w:rsid w:val="00B34CF3"/>
    <w:rsid w:val="00B3778D"/>
    <w:rsid w:val="00B4207F"/>
    <w:rsid w:val="00B4549E"/>
    <w:rsid w:val="00B51F94"/>
    <w:rsid w:val="00B54EE1"/>
    <w:rsid w:val="00B55658"/>
    <w:rsid w:val="00B6085F"/>
    <w:rsid w:val="00B61BBC"/>
    <w:rsid w:val="00B70A5C"/>
    <w:rsid w:val="00B72CBF"/>
    <w:rsid w:val="00BA42AD"/>
    <w:rsid w:val="00BB26CA"/>
    <w:rsid w:val="00BB2E38"/>
    <w:rsid w:val="00BB6AA7"/>
    <w:rsid w:val="00BB751D"/>
    <w:rsid w:val="00BB7E72"/>
    <w:rsid w:val="00BC1F0B"/>
    <w:rsid w:val="00BD2AA0"/>
    <w:rsid w:val="00BE0018"/>
    <w:rsid w:val="00BE1207"/>
    <w:rsid w:val="00BE16DB"/>
    <w:rsid w:val="00BE37A1"/>
    <w:rsid w:val="00BE666F"/>
    <w:rsid w:val="00BF1800"/>
    <w:rsid w:val="00BF195D"/>
    <w:rsid w:val="00BF24AA"/>
    <w:rsid w:val="00BF2977"/>
    <w:rsid w:val="00BF2BA1"/>
    <w:rsid w:val="00BF7F18"/>
    <w:rsid w:val="00C0252C"/>
    <w:rsid w:val="00C04567"/>
    <w:rsid w:val="00C0647D"/>
    <w:rsid w:val="00C31D34"/>
    <w:rsid w:val="00C348ED"/>
    <w:rsid w:val="00C35E4B"/>
    <w:rsid w:val="00C36E8B"/>
    <w:rsid w:val="00C4792B"/>
    <w:rsid w:val="00C51120"/>
    <w:rsid w:val="00C526BC"/>
    <w:rsid w:val="00C52706"/>
    <w:rsid w:val="00C57341"/>
    <w:rsid w:val="00C601E0"/>
    <w:rsid w:val="00C63FCB"/>
    <w:rsid w:val="00C72833"/>
    <w:rsid w:val="00C72DB6"/>
    <w:rsid w:val="00C7585E"/>
    <w:rsid w:val="00C76DC5"/>
    <w:rsid w:val="00C779B3"/>
    <w:rsid w:val="00C8244C"/>
    <w:rsid w:val="00C87EB0"/>
    <w:rsid w:val="00C90F02"/>
    <w:rsid w:val="00C9120D"/>
    <w:rsid w:val="00C9249B"/>
    <w:rsid w:val="00C92999"/>
    <w:rsid w:val="00C9518E"/>
    <w:rsid w:val="00C9750B"/>
    <w:rsid w:val="00CA59C1"/>
    <w:rsid w:val="00CB07AE"/>
    <w:rsid w:val="00CB096F"/>
    <w:rsid w:val="00CB5903"/>
    <w:rsid w:val="00CC2447"/>
    <w:rsid w:val="00CC4926"/>
    <w:rsid w:val="00CD0E18"/>
    <w:rsid w:val="00CD244E"/>
    <w:rsid w:val="00CE2AC1"/>
    <w:rsid w:val="00CF1A9B"/>
    <w:rsid w:val="00CF3293"/>
    <w:rsid w:val="00CF7528"/>
    <w:rsid w:val="00CF7E63"/>
    <w:rsid w:val="00D01377"/>
    <w:rsid w:val="00D02C12"/>
    <w:rsid w:val="00D0452E"/>
    <w:rsid w:val="00D05AA4"/>
    <w:rsid w:val="00D121B5"/>
    <w:rsid w:val="00D22B26"/>
    <w:rsid w:val="00D256D6"/>
    <w:rsid w:val="00D2693E"/>
    <w:rsid w:val="00D32093"/>
    <w:rsid w:val="00D36596"/>
    <w:rsid w:val="00D37740"/>
    <w:rsid w:val="00D40838"/>
    <w:rsid w:val="00D41EAB"/>
    <w:rsid w:val="00D44A0E"/>
    <w:rsid w:val="00D458B6"/>
    <w:rsid w:val="00D460A9"/>
    <w:rsid w:val="00D55F47"/>
    <w:rsid w:val="00D56254"/>
    <w:rsid w:val="00D63C18"/>
    <w:rsid w:val="00D66CA2"/>
    <w:rsid w:val="00D848FC"/>
    <w:rsid w:val="00D853DA"/>
    <w:rsid w:val="00D85B0D"/>
    <w:rsid w:val="00D868EC"/>
    <w:rsid w:val="00D86FDE"/>
    <w:rsid w:val="00D903F8"/>
    <w:rsid w:val="00D9143D"/>
    <w:rsid w:val="00D92453"/>
    <w:rsid w:val="00D92666"/>
    <w:rsid w:val="00D9447D"/>
    <w:rsid w:val="00DA18FB"/>
    <w:rsid w:val="00DA3634"/>
    <w:rsid w:val="00DB1839"/>
    <w:rsid w:val="00DB1DDB"/>
    <w:rsid w:val="00DB2EE9"/>
    <w:rsid w:val="00DB6739"/>
    <w:rsid w:val="00DC1670"/>
    <w:rsid w:val="00DC34C4"/>
    <w:rsid w:val="00DC7732"/>
    <w:rsid w:val="00DD059C"/>
    <w:rsid w:val="00DD6E7A"/>
    <w:rsid w:val="00DD7029"/>
    <w:rsid w:val="00DE1C34"/>
    <w:rsid w:val="00DE46D1"/>
    <w:rsid w:val="00DE4F3A"/>
    <w:rsid w:val="00DE560D"/>
    <w:rsid w:val="00DE78EC"/>
    <w:rsid w:val="00DF0CF6"/>
    <w:rsid w:val="00DF2532"/>
    <w:rsid w:val="00DF53D0"/>
    <w:rsid w:val="00E004E6"/>
    <w:rsid w:val="00E01C54"/>
    <w:rsid w:val="00E0305A"/>
    <w:rsid w:val="00E13ECD"/>
    <w:rsid w:val="00E141DC"/>
    <w:rsid w:val="00E15616"/>
    <w:rsid w:val="00E206AD"/>
    <w:rsid w:val="00E219AE"/>
    <w:rsid w:val="00E311BD"/>
    <w:rsid w:val="00E40D5A"/>
    <w:rsid w:val="00E417FD"/>
    <w:rsid w:val="00E43573"/>
    <w:rsid w:val="00E53FC1"/>
    <w:rsid w:val="00E6024A"/>
    <w:rsid w:val="00E60E8E"/>
    <w:rsid w:val="00E644CE"/>
    <w:rsid w:val="00E64E7E"/>
    <w:rsid w:val="00E741BC"/>
    <w:rsid w:val="00E80A57"/>
    <w:rsid w:val="00E82A9C"/>
    <w:rsid w:val="00E83280"/>
    <w:rsid w:val="00E87C2F"/>
    <w:rsid w:val="00E93DF6"/>
    <w:rsid w:val="00E96722"/>
    <w:rsid w:val="00EA25CB"/>
    <w:rsid w:val="00EA356B"/>
    <w:rsid w:val="00EA74BC"/>
    <w:rsid w:val="00EB14A9"/>
    <w:rsid w:val="00EB2BFE"/>
    <w:rsid w:val="00EB4B35"/>
    <w:rsid w:val="00EB6415"/>
    <w:rsid w:val="00EB7FB3"/>
    <w:rsid w:val="00EC040C"/>
    <w:rsid w:val="00EC0798"/>
    <w:rsid w:val="00EC5981"/>
    <w:rsid w:val="00ED1B17"/>
    <w:rsid w:val="00ED3EB1"/>
    <w:rsid w:val="00EF23F9"/>
    <w:rsid w:val="00F00539"/>
    <w:rsid w:val="00F05AFC"/>
    <w:rsid w:val="00F07633"/>
    <w:rsid w:val="00F07F20"/>
    <w:rsid w:val="00F246F7"/>
    <w:rsid w:val="00F2551A"/>
    <w:rsid w:val="00F304A2"/>
    <w:rsid w:val="00F31F77"/>
    <w:rsid w:val="00F33D75"/>
    <w:rsid w:val="00F3660F"/>
    <w:rsid w:val="00F402B0"/>
    <w:rsid w:val="00F41871"/>
    <w:rsid w:val="00F50E9C"/>
    <w:rsid w:val="00F5283C"/>
    <w:rsid w:val="00F535A7"/>
    <w:rsid w:val="00F53FDC"/>
    <w:rsid w:val="00F61755"/>
    <w:rsid w:val="00F66F7C"/>
    <w:rsid w:val="00F7309B"/>
    <w:rsid w:val="00F736C2"/>
    <w:rsid w:val="00F742CF"/>
    <w:rsid w:val="00F7799E"/>
    <w:rsid w:val="00F77EE0"/>
    <w:rsid w:val="00F92E54"/>
    <w:rsid w:val="00F930FF"/>
    <w:rsid w:val="00F97ADC"/>
    <w:rsid w:val="00FA340C"/>
    <w:rsid w:val="00FA7CC6"/>
    <w:rsid w:val="00FB35BE"/>
    <w:rsid w:val="00FB3B38"/>
    <w:rsid w:val="00FC604D"/>
    <w:rsid w:val="00FC7846"/>
    <w:rsid w:val="00FC7F13"/>
    <w:rsid w:val="00FD0C0F"/>
    <w:rsid w:val="00FD121B"/>
    <w:rsid w:val="00FD527D"/>
    <w:rsid w:val="00FE3C0E"/>
    <w:rsid w:val="00FE5349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88B4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59"/>
    <w:rsid w:val="006265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1309-EE52-4FBF-A0A3-B855C9E5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9917</TotalTime>
  <Pages>5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554</cp:revision>
  <cp:lastPrinted>2025-11-14T08:25:00Z</cp:lastPrinted>
  <dcterms:created xsi:type="dcterms:W3CDTF">2019-01-22T07:20:00Z</dcterms:created>
  <dcterms:modified xsi:type="dcterms:W3CDTF">2026-01-05T10:10:00Z</dcterms:modified>
</cp:coreProperties>
</file>