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4C65" w14:textId="0FCA6CDF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CE57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</w:t>
      </w:r>
      <w:r w:rsidR="00AF10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</w:t>
      </w:r>
    </w:p>
    <w:p w14:paraId="427B6C8E" w14:textId="304FE5F9" w:rsidR="00AF1037" w:rsidRPr="00AF1037" w:rsidRDefault="00AF1037" w:rsidP="00AF1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privind aprobarea unor cheltuieli materiale necesare organizării serbării Pomului de Crăciun 2025</w:t>
      </w:r>
    </w:p>
    <w:p w14:paraId="14006AB1" w14:textId="77777777" w:rsidR="00AF1037" w:rsidRPr="00AF1037" w:rsidRDefault="00AF1037" w:rsidP="00AF1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09B960" w14:textId="77777777" w:rsidR="00AF1037" w:rsidRPr="00AF1037" w:rsidRDefault="00AF1037" w:rsidP="00AB328F">
      <w:pPr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</w:pPr>
      <w:r w:rsidRPr="00AF103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Consiliul Local al comunei Vinţu de Jos,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întrunit în şedinţa publică  ordinară din data de 26.11.2025, l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sala de şedinţă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 C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ăminului Cultural al comunei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Vinţu de Jos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6319971A" w14:textId="0C657C92" w:rsidR="00AF1037" w:rsidRPr="00AF1037" w:rsidRDefault="00AB328F" w:rsidP="00AF1037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 faptul că</w:t>
      </w:r>
      <w:r w:rsidRPr="00AB32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fiecare an în comuna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Vințu de Jos</w:t>
      </w:r>
      <w:r w:rsidRPr="00AB328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serbarea pomului de Crăciun a devenit o tradiție, elevii și preșcolarii înscriși în evidențele școlare ale Școlii Gimnaziale I.Maniu precum și copiii din familiile nevoia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AB328F">
        <w:rPr>
          <w:rFonts w:ascii="Times New Roman" w:eastAsia="Times New Roman" w:hAnsi="Times New Roman" w:cs="Times New Roman"/>
          <w:sz w:val="24"/>
          <w:szCs w:val="24"/>
          <w:lang w:eastAsia="ro-RO"/>
        </w:rPr>
        <w:t>e benefici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ază </w:t>
      </w:r>
      <w:r w:rsidRPr="00AB328F">
        <w:rPr>
          <w:rFonts w:ascii="Times New Roman" w:eastAsia="Times New Roman" w:hAnsi="Times New Roman" w:cs="Times New Roman"/>
          <w:sz w:val="24"/>
          <w:szCs w:val="24"/>
          <w:lang w:eastAsia="ro-RO"/>
        </w:rPr>
        <w:t>cu această ocazie de cadouri constând în produse alimentare,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B328F">
        <w:rPr>
          <w:rFonts w:ascii="Times New Roman" w:eastAsia="Times New Roman" w:hAnsi="Times New Roman" w:cs="Times New Roman"/>
          <w:sz w:val="24"/>
          <w:szCs w:val="24"/>
          <w:lang w:eastAsia="ro-RO"/>
        </w:rPr>
        <w:t>dulciuri,etc;</w:t>
      </w:r>
    </w:p>
    <w:p w14:paraId="67C6AAC4" w14:textId="77777777" w:rsidR="00AF1037" w:rsidRDefault="00AF1037" w:rsidP="00AF1037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Luând în dezbatere:</w:t>
      </w:r>
    </w:p>
    <w:p w14:paraId="46CE4383" w14:textId="29F08BFC" w:rsidR="00AB328F" w:rsidRPr="00AB328F" w:rsidRDefault="00AB328F" w:rsidP="00AB328F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Proiectul de hotărâre nr. </w:t>
      </w:r>
      <w:r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92/A/2/19.11.2025</w:t>
      </w:r>
      <w:r w:rsidRPr="00AB328F">
        <w:t xml:space="preserve"> </w:t>
      </w:r>
      <w:r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privind aprobarea unor cheltuieli materiale necesare organizării serbării Pomului de Crăciun 2025</w:t>
      </w:r>
    </w:p>
    <w:p w14:paraId="4B9217BD" w14:textId="431FD467" w:rsidR="00AF1037" w:rsidRPr="00AF1037" w:rsidRDefault="00AF1037" w:rsidP="00AB328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Referatul de aprobare  al domnului consiler local Ion Iosif Josan nr.13.682/A/2/19.11.2025, în calitate de inițiator;</w:t>
      </w:r>
    </w:p>
    <w:p w14:paraId="3EA59523" w14:textId="080BCDA6" w:rsidR="00AF1037" w:rsidRPr="00AF1037" w:rsidRDefault="00AF1037" w:rsidP="00AB328F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Raportul de specialitate nr.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13.863/A/2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/19.11.2025 întocmit de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Serviciul resurse umane, investiții, achiziții publice și servicii publice,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strateg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programe, proiecte, impozite și taxe locale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  <w:r w:rsidRPr="00AF103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</w:t>
      </w:r>
    </w:p>
    <w:p w14:paraId="715733A2" w14:textId="47831E96" w:rsidR="00AF1037" w:rsidRDefault="00AF1037" w:rsidP="00AB328F">
      <w:pPr>
        <w:pStyle w:val="Listparagraf"/>
        <w:widowControl w:val="0"/>
        <w:numPr>
          <w:ilvl w:val="0"/>
          <w:numId w:val="4"/>
        </w:numPr>
        <w:tabs>
          <w:tab w:val="left" w:pos="851"/>
        </w:tabs>
        <w:autoSpaceDN w:val="0"/>
        <w:spacing w:after="0" w:line="240" w:lineRule="auto"/>
        <w:ind w:left="0" w:firstLine="7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B328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Adresa Școlii Gimnaziale I.Maniu nr. 2094/03.11.2025 înregistrată la sediul primăriei comunei Vințu de Jos în data de 03.11.2025 sub nr.13.093;</w:t>
      </w:r>
    </w:p>
    <w:p w14:paraId="0A434345" w14:textId="131E7457" w:rsidR="00AB328F" w:rsidRPr="00AB328F" w:rsidRDefault="00AB328F" w:rsidP="00AB328F">
      <w:pPr>
        <w:pStyle w:val="Listparagraf"/>
        <w:widowControl w:val="0"/>
        <w:tabs>
          <w:tab w:val="left" w:pos="851"/>
        </w:tabs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În conformitate cu:</w:t>
      </w:r>
    </w:p>
    <w:p w14:paraId="3964B87A" w14:textId="05FC8F92" w:rsidR="00AF1037" w:rsidRPr="00AF1037" w:rsidRDefault="00AF1037" w:rsidP="00AB328F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F103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Art.IV din OUG nr. 56/2025 din 27 octombrie 2025 pentru modificarea şi completarea Ordonanţei de </w:t>
      </w:r>
      <w:r w:rsidR="00AB328F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AF1037">
        <w:rPr>
          <w:rFonts w:ascii="Times New Roman" w:eastAsia="Calibri" w:hAnsi="Times New Roman" w:cs="Times New Roman"/>
          <w:sz w:val="24"/>
          <w:szCs w:val="24"/>
          <w:lang w:val="en-GB"/>
        </w:rPr>
        <w:t>rgenţă a Guvernului nr. 60/2022 privind stabilirea cadrului instituţional şi financiar de implementare şi gestionare a fondurilor alocate României prin Fondul pentru modernizare, precum şi pentru modificarea şi completarea unor acte normative şi pentru stabilirea unor măsuri bugetare</w:t>
      </w:r>
      <w:r w:rsidR="00AB328F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6805E614" w14:textId="58852D4D" w:rsidR="00AF1037" w:rsidRPr="00AF1037" w:rsidRDefault="00AF1037" w:rsidP="00AF1037">
      <w:pPr>
        <w:widowControl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- art.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129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,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alin.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12 din OUG nr.57.2019 privind Codul administrativ;</w:t>
      </w:r>
    </w:p>
    <w:p w14:paraId="45586B3A" w14:textId="77777777" w:rsidR="00AF1037" w:rsidRPr="00AF1037" w:rsidRDefault="00AF1037" w:rsidP="00AF10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          - art. 3 alin. 2  din Legea nr. 273/2006 privind finanţele publice locale, cu modificările şi completările ulterioare precum și a anexei nr.2 din aceeași lege;</w:t>
      </w:r>
    </w:p>
    <w:p w14:paraId="31A23010" w14:textId="5FDB8988" w:rsidR="00AF1037" w:rsidRPr="00AF1037" w:rsidRDefault="00AF1037" w:rsidP="00AB32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          -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="00AB328F"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Avizul favorabil al comisiei de specialitate nr. 1, înregistrat în Registrul de evidenţă a avizelor/rapoartelor sub nr. 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80</w:t>
      </w:r>
      <w:r w:rsidR="00AB328F"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/26.11.2025, avizul favorabil al comisiei de specialitate nr. 2 înregistrat în Registrul de evidenţă a avizelor/rapoartelor sub nr. 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80</w:t>
      </w:r>
      <w:r w:rsidR="00AB328F"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/25.11.2025 și avizul favorabil al comisiei de specialitate nr. 3 înregistrat în Registrul de evidenţă a avizelor/rapoartelor sub nr. </w:t>
      </w:r>
      <w:r w:rsidR="00242773">
        <w:rPr>
          <w:rFonts w:ascii="Times New Roman" w:eastAsia="SimSun" w:hAnsi="Times New Roman" w:cs="Times New Roman"/>
          <w:sz w:val="24"/>
          <w:szCs w:val="24"/>
          <w:lang w:val="ro-RO" w:eastAsia="ro-RO"/>
        </w:rPr>
        <w:t>75/25.11.2025</w:t>
      </w:r>
      <w:r w:rsidR="00AB328F" w:rsidRP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;</w:t>
      </w:r>
    </w:p>
    <w:p w14:paraId="361A9248" w14:textId="77777777" w:rsidR="00AF1037" w:rsidRPr="00AF1037" w:rsidRDefault="00AF1037" w:rsidP="00AF1037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În temeiul art.129, alin. 4, lit.a, art.139 alin 1 OUG nr.57.2019 privind Codul administrativ; </w:t>
      </w:r>
    </w:p>
    <w:p w14:paraId="346A9E09" w14:textId="77777777" w:rsidR="00AF1037" w:rsidRPr="00AF1037" w:rsidRDefault="00AF1037" w:rsidP="00AF103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</w:p>
    <w:p w14:paraId="793D9CDA" w14:textId="77777777" w:rsidR="00AF1037" w:rsidRPr="00AF1037" w:rsidRDefault="00AF1037" w:rsidP="00AF1037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b/>
          <w:sz w:val="24"/>
          <w:szCs w:val="24"/>
          <w:lang w:val="ro-RO" w:eastAsia="ro-RO"/>
        </w:rPr>
        <w:t>HOTĂRĂȘTE</w:t>
      </w:r>
    </w:p>
    <w:p w14:paraId="4BB75261" w14:textId="77777777" w:rsidR="00AF1037" w:rsidRPr="00AF1037" w:rsidRDefault="00AF1037" w:rsidP="00AF1037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sz w:val="24"/>
          <w:szCs w:val="24"/>
          <w:lang w:val="ro-RO" w:eastAsia="ro-RO"/>
        </w:rPr>
      </w:pPr>
    </w:p>
    <w:p w14:paraId="52E01E64" w14:textId="5864B9F2" w:rsidR="00AF1037" w:rsidRPr="00AF1037" w:rsidRDefault="00AF1037" w:rsidP="00AF1037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AF1037">
        <w:rPr>
          <w:rFonts w:ascii="Times New Roman" w:eastAsia="SimSun" w:hAnsi="Times New Roman" w:cs="Times New Roman"/>
          <w:b/>
          <w:sz w:val="24"/>
          <w:szCs w:val="24"/>
          <w:lang w:val="ro-RO" w:eastAsia="ro-RO"/>
        </w:rPr>
        <w:t>Art. 1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Aprobă de la cap.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67.02.50 „Alte servicii în domeniile culturii, recreerii și religiei”  art.20.30.30 în vederea organizării serbării Pomului de Crăciun 2025</w:t>
      </w:r>
      <w:r w:rsidR="00AB328F">
        <w:rPr>
          <w:rFonts w:ascii="Times New Roman" w:eastAsia="SimSun" w:hAnsi="Times New Roman" w:cs="Times New Roman"/>
          <w:sz w:val="24"/>
          <w:szCs w:val="24"/>
          <w:lang w:val="ro-RO" w:eastAsia="ro-RO"/>
        </w:rPr>
        <w:t>,</w:t>
      </w:r>
      <w:r w:rsidRPr="00AF1037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SimSun" w:hAnsi="Times New Roman" w:cs="Times New Roman"/>
          <w:sz w:val="24"/>
          <w:szCs w:val="24"/>
          <w:lang w:val="ro-RO" w:eastAsia="ro-RO"/>
        </w:rPr>
        <w:t>suma de 55.000 lei pentru achiziționarea de cadouri constând în produse alimentare.</w:t>
      </w:r>
    </w:p>
    <w:p w14:paraId="5A8C15F9" w14:textId="77777777" w:rsidR="00AB328F" w:rsidRPr="00AB328F" w:rsidRDefault="00AF1037" w:rsidP="00AB328F">
      <w:pPr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</w:pPr>
      <w:r w:rsidRPr="00AF1037">
        <w:rPr>
          <w:rFonts w:ascii="Times New Roman" w:eastAsia="SimSun" w:hAnsi="Times New Roman" w:cs="Mangal"/>
          <w:b/>
          <w:kern w:val="3"/>
          <w:sz w:val="24"/>
          <w:szCs w:val="24"/>
          <w:lang w:val="ro-RO" w:eastAsia="zh-CN" w:bidi="hi-IN"/>
        </w:rPr>
        <w:t xml:space="preserve">           </w:t>
      </w:r>
      <w:r w:rsidR="00AB328F">
        <w:rPr>
          <w:rFonts w:ascii="Times New Roman" w:eastAsia="SimSun" w:hAnsi="Times New Roman" w:cs="Mangal"/>
          <w:b/>
          <w:kern w:val="3"/>
          <w:sz w:val="24"/>
          <w:szCs w:val="24"/>
          <w:lang w:val="ro-RO" w:eastAsia="zh-CN" w:bidi="hi-IN"/>
        </w:rPr>
        <w:t xml:space="preserve"> </w:t>
      </w:r>
      <w:r w:rsidRPr="00AF1037">
        <w:rPr>
          <w:rFonts w:ascii="Times New Roman" w:eastAsia="SimSun" w:hAnsi="Times New Roman" w:cs="Mangal"/>
          <w:b/>
          <w:kern w:val="3"/>
          <w:sz w:val="24"/>
          <w:szCs w:val="24"/>
          <w:lang w:val="ro-RO" w:eastAsia="zh-CN" w:bidi="hi-IN"/>
        </w:rPr>
        <w:t xml:space="preserve">Art. 2 </w:t>
      </w:r>
      <w:r w:rsidRPr="00AF1037"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  <w:t>Prezenta hotărâre se comunică Instituţiei Prefectului judeţului Alba, primarului comunei Vinţu de Jos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AF103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Serviciului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resurse umane,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investiții,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achiziții publice și servicii publice,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strategii,</w:t>
      </w:r>
      <w:r w:rsidR="00AB32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AF103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programe, proiecte, impozite și taxe locale</w:t>
      </w:r>
      <w:r w:rsidRPr="00AF1037"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  <w:t xml:space="preserve"> și se aduce la cunoștința publică </w:t>
      </w:r>
      <w:r w:rsidR="00AB328F" w:rsidRPr="00AB328F"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  <w:t>prin afișare la sediul instituției, precum și prin publicare pe pagina de internet a instituției www.vintudejos.ro – Monitorul Oficial Local – Hotărârile Autorității Deliberative.</w:t>
      </w:r>
    </w:p>
    <w:p w14:paraId="20CB18FD" w14:textId="2068ABF0" w:rsidR="00AB328F" w:rsidRDefault="00AB328F" w:rsidP="00AB328F">
      <w:pPr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</w:pPr>
      <w:r w:rsidRPr="00AB328F">
        <w:rPr>
          <w:rFonts w:ascii="Times New Roman" w:eastAsia="SimSun" w:hAnsi="Times New Roman" w:cs="Mangal"/>
          <w:b/>
          <w:bCs/>
          <w:kern w:val="3"/>
          <w:sz w:val="24"/>
          <w:szCs w:val="24"/>
          <w:lang w:val="ro-RO" w:eastAsia="zh-CN" w:bidi="hi-IN"/>
        </w:rPr>
        <w:lastRenderedPageBreak/>
        <w:t xml:space="preserve">          Art. 3</w:t>
      </w:r>
      <w:r w:rsidRPr="00AB328F"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  <w:t xml:space="preserve"> Prezenta hotărâre poate fi contestată în conformitate cu prevederile Legii contenciosului administrativ nr. 554/2004, cu modificările și completările ulterioare.</w:t>
      </w:r>
    </w:p>
    <w:p w14:paraId="045A7AF7" w14:textId="77777777" w:rsidR="00AB328F" w:rsidRDefault="00AB328F" w:rsidP="007C1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5408EA" w14:textId="6A98D619" w:rsidR="008913B5" w:rsidRDefault="008913B5" w:rsidP="007C1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7C1E1D">
        <w:rPr>
          <w:rFonts w:ascii="Times New Roman" w:eastAsia="Times New Roman" w:hAnsi="Times New Roman" w:cs="Times New Roman"/>
          <w:sz w:val="24"/>
          <w:szCs w:val="24"/>
          <w:lang w:val="ro-RO"/>
        </w:rPr>
        <w:t>26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7C1E1D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Pr="00F60877">
        <w:rPr>
          <w:rFonts w:ascii="Times New Roman" w:eastAsia="Times New Roman" w:hAnsi="Times New Roman" w:cs="Times New Roman"/>
          <w:sz w:val="24"/>
          <w:szCs w:val="24"/>
          <w:lang w:val="ro-RO"/>
        </w:rPr>
        <w:t>.2025</w:t>
      </w:r>
    </w:p>
    <w:p w14:paraId="1B4FFD95" w14:textId="77777777" w:rsidR="00AB328F" w:rsidRPr="00DD1A0F" w:rsidRDefault="00AB328F" w:rsidP="007C1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E6BF4A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Contrasemnează pentru legalitate,</w:t>
      </w:r>
    </w:p>
    <w:p w14:paraId="30456242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       SECRETAR GENERAL UAT, </w:t>
      </w:r>
    </w:p>
    <w:p w14:paraId="70D758DD" w14:textId="77777777" w:rsidR="008913B5" w:rsidRPr="00DD1A0F" w:rsidRDefault="008913B5" w:rsidP="00891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A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CONSILIER LOCAL                                                      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 xml:space="preserve">Claudia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1A0F">
        <w:rPr>
          <w:rFonts w:ascii="Times New Roman" w:eastAsia="Times New Roman" w:hAnsi="Times New Roman" w:cs="Times New Roman"/>
          <w:sz w:val="24"/>
          <w:szCs w:val="24"/>
        </w:rPr>
        <w:t>Lavinia Muntean</w:t>
      </w:r>
    </w:p>
    <w:p w14:paraId="0B4A668C" w14:textId="16013F17" w:rsidR="00FB7D0D" w:rsidRDefault="008913B5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A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C1E1D">
        <w:rPr>
          <w:rFonts w:ascii="Times New Roman" w:eastAsia="Times New Roman" w:hAnsi="Times New Roman" w:cs="Times New Roman"/>
          <w:sz w:val="24"/>
          <w:szCs w:val="24"/>
        </w:rPr>
        <w:t xml:space="preserve">        Florin Jicărean</w:t>
      </w:r>
    </w:p>
    <w:p w14:paraId="0C304096" w14:textId="77777777" w:rsidR="00C545B9" w:rsidRDefault="00C545B9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2E1DB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E4FA8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0BDA4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ADCBD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19F48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E5AE4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1FDE4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67732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A78D8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ED7FC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2F5C0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07ABC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6FBDC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39B94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7FC76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F682D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1B4BD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82392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80FAF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78789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F3583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07DC2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CC780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280BA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996BB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0236C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0F79E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343EF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E1DC6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D7AB1" w14:textId="77777777" w:rsidR="00AB328F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8981A" w14:textId="77777777" w:rsidR="00AB328F" w:rsidRPr="00C545B9" w:rsidRDefault="00AB328F" w:rsidP="00C5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43868" w14:textId="77777777" w:rsidR="00FB7D0D" w:rsidRDefault="00FF1DEC" w:rsidP="00FB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 w:rsid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D763AF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</w:t>
      </w:r>
      <w:r w:rsidR="00E13C60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ri, respectiv majoritate </w:t>
      </w:r>
      <w:r w:rsidR="00C00A9D">
        <w:rPr>
          <w:rFonts w:ascii="Times New Roman" w:eastAsia="Times New Roman" w:hAnsi="Times New Roman" w:cs="Times New Roman"/>
          <w:sz w:val="20"/>
          <w:szCs w:val="20"/>
          <w:lang w:val="ro-RO"/>
        </w:rPr>
        <w:t>absolută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.</w:t>
      </w:r>
    </w:p>
    <w:p w14:paraId="1766FE39" w14:textId="58D3F894" w:rsidR="00DA23A9" w:rsidRPr="00FB7D0D" w:rsidRDefault="00DA23A9" w:rsidP="00FB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DA23A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 cu proceduri obligatorii ulterioare adoptării hotărârii consiliului local</w:t>
      </w:r>
    </w:p>
    <w:p w14:paraId="65339D6F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814"/>
        <w:gridCol w:w="4098"/>
        <w:gridCol w:w="2297"/>
        <w:gridCol w:w="2646"/>
      </w:tblGrid>
      <w:tr w:rsidR="00DA23A9" w:rsidRPr="00DA23A9" w14:paraId="0C12E63B" w14:textId="77777777" w:rsidTr="00D41E00">
        <w:trPr>
          <w:trHeight w:val="600"/>
        </w:trPr>
        <w:tc>
          <w:tcPr>
            <w:tcW w:w="10476" w:type="dxa"/>
            <w:gridSpan w:val="4"/>
          </w:tcPr>
          <w:p w14:paraId="082B9C2C" w14:textId="1C8D4DEB" w:rsidR="004429A7" w:rsidRPr="00DA23A9" w:rsidRDefault="00DA23A9" w:rsidP="00C545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C545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10</w:t>
            </w:r>
            <w:r w:rsidR="00AB32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C545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26</w:t>
            </w:r>
            <w:r w:rsidR="00D763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C545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11</w:t>
            </w:r>
            <w:r w:rsidRPr="00DA23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privind</w:t>
            </w:r>
            <w:r w:rsidR="00AB328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B328F" w:rsidRPr="00AB328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aprobarea unor cheltuieli materiale necesare organizării serbării Pomului de Crăciun 2025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;</w:t>
            </w:r>
          </w:p>
        </w:tc>
      </w:tr>
      <w:tr w:rsidR="00DA23A9" w:rsidRPr="00DA23A9" w14:paraId="46694F1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4C17194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="00B959F0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</w:t>
            </w: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r. crt.</w:t>
            </w:r>
          </w:p>
        </w:tc>
        <w:tc>
          <w:tcPr>
            <w:tcW w:w="4410" w:type="dxa"/>
          </w:tcPr>
          <w:p w14:paraId="2D31D3A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 efectuate</w:t>
            </w:r>
          </w:p>
        </w:tc>
        <w:tc>
          <w:tcPr>
            <w:tcW w:w="2430" w:type="dxa"/>
          </w:tcPr>
          <w:p w14:paraId="6B92324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629F512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14F998D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 persoanei responsabile să efectueze procedura</w:t>
            </w:r>
          </w:p>
        </w:tc>
      </w:tr>
      <w:tr w:rsidR="00DA23A9" w:rsidRPr="00DA23A9" w14:paraId="17320A7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10CF1A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789FD05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26085B5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29A417C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DA23A9" w:rsidRPr="00DA23A9" w14:paraId="1E848BCD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C8156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17EAD828" w14:textId="4C885A8D" w:rsidR="00DA23A9" w:rsidRPr="00DA23A9" w:rsidRDefault="001B6FA9" w:rsidP="00442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Adoptarea hotărârii nr. </w:t>
            </w:r>
            <w:r w:rsidR="00C545B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10</w:t>
            </w:r>
            <w:r w:rsidR="00AB328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C545B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C545B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11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8913B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7733D31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făcut cu majoritate </w:t>
            </w:r>
          </w:p>
          <w:p w14:paraId="0AFF3F4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461C091" wp14:editId="15255E1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AB629" id="Dreptunghi 1" o:spid="_x0000_s1026" style="position:absolute;margin-left:91.35pt;margin-top:11.35pt;width:12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7D2BE673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980D12" wp14:editId="453A4E8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6DA1C" id="Dreptunghi 2" o:spid="_x0000_s1026" style="position:absolute;margin-left:57.6pt;margin-top:18.55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simplă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</w: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absolută                             </w:t>
            </w:r>
          </w:p>
          <w:p w14:paraId="1834D18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3D57C6CB" w14:textId="77777777" w:rsidR="00DA23A9" w:rsidRPr="00DA23A9" w:rsidRDefault="004429A7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E31C21" wp14:editId="6BBB19B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3561C" id="Dreptunghi 4" o:spid="_x0000_s1026" style="position:absolute;margin-left:136.35pt;margin-top:2.8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="00DA23A9"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calificată               </w:t>
            </w:r>
          </w:p>
          <w:p w14:paraId="6B7238E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17FDE9FC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30629F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510C2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DF3EB40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7194D46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primar</w:t>
            </w:r>
          </w:p>
          <w:p w14:paraId="75A68C8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1169E79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6E66F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15F1DBF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3B833BA6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260E3BB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5A0D3D12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prefectul județului</w:t>
            </w:r>
          </w:p>
          <w:p w14:paraId="48ECC7F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3EC012D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699FA0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BD23D3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90B6497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34943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3470F14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 la cunoștința publică</w:t>
            </w:r>
          </w:p>
          <w:p w14:paraId="6BE5F1B5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6F76ABAE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36A5270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78D6F1E9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769F4AF5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51ED2E3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3A8D4D1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Comunicarea, numai în cazul celei cu caracter individual </w:t>
            </w:r>
          </w:p>
          <w:p w14:paraId="59D36AA8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1EAFA02D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52A09C76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DA23A9" w:rsidRPr="00DA23A9" w14:paraId="636A9BFC" w14:textId="77777777" w:rsidTr="00D41E00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80B8F0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4E7A6997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DA23A9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430" w:type="dxa"/>
          </w:tcPr>
          <w:p w14:paraId="4931973A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0E836FF4" w14:textId="77777777" w:rsidR="00DA23A9" w:rsidRPr="00DA23A9" w:rsidRDefault="00DA23A9" w:rsidP="00DA23A9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BEF032B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6B593C52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596BFC5D" w14:textId="77777777" w:rsidR="00DA23A9" w:rsidRPr="00DA23A9" w:rsidRDefault="00DA23A9" w:rsidP="00DA23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1EBD6F41" w14:textId="77777777" w:rsidR="00DA23A9" w:rsidRPr="00DA23A9" w:rsidRDefault="00DA23A9" w:rsidP="000C5B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sectPr w:rsidR="00DA23A9" w:rsidRPr="00DA23A9" w:rsidSect="00FE33A8">
      <w:headerReference w:type="default" r:id="rId7"/>
      <w:footerReference w:type="default" r:id="rId8"/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3FD9" w14:textId="77777777" w:rsidR="00FD3719" w:rsidRDefault="00FD3719" w:rsidP="00FC1003">
      <w:pPr>
        <w:spacing w:after="0" w:line="240" w:lineRule="auto"/>
      </w:pPr>
      <w:r>
        <w:separator/>
      </w:r>
    </w:p>
  </w:endnote>
  <w:endnote w:type="continuationSeparator" w:id="0">
    <w:p w14:paraId="375229AA" w14:textId="77777777" w:rsidR="00FD3719" w:rsidRDefault="00FD3719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F1E8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3342E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5321504" w14:textId="2FA01399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EE39E0">
      <w:rPr>
        <w:sz w:val="20"/>
        <w:szCs w:val="20"/>
      </w:rPr>
      <w:t>5</w:t>
    </w:r>
    <w:r>
      <w:rPr>
        <w:sz w:val="20"/>
        <w:szCs w:val="20"/>
      </w:rPr>
      <w:t xml:space="preserve"> ex., A/2</w:t>
    </w:r>
  </w:p>
  <w:p w14:paraId="5D5D1C15" w14:textId="77777777" w:rsidR="00FF1DEC" w:rsidRDefault="00FF1DEC" w:rsidP="00FF1DEC">
    <w:pPr>
      <w:pStyle w:val="Subsol"/>
    </w:pPr>
  </w:p>
  <w:p w14:paraId="580B4578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D065" w14:textId="77777777" w:rsidR="00FD3719" w:rsidRDefault="00FD3719" w:rsidP="00FC1003">
      <w:pPr>
        <w:spacing w:after="0" w:line="240" w:lineRule="auto"/>
      </w:pPr>
      <w:r>
        <w:separator/>
      </w:r>
    </w:p>
  </w:footnote>
  <w:footnote w:type="continuationSeparator" w:id="0">
    <w:p w14:paraId="333A70C4" w14:textId="77777777" w:rsidR="00FD3719" w:rsidRDefault="00FD3719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1F2A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4ABC4D6C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34F306CB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6192" behindDoc="0" locked="0" layoutInCell="1" allowOverlap="1" wp14:anchorId="34B38B4E" wp14:editId="66F400C8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461603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6A587C6D" w14:textId="77777777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5FAA43E7" w14:textId="77777777" w:rsidR="00FC1003" w:rsidRPr="00D558F4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39CEE381" wp14:editId="50FAA673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2632793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1FBDABF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5603A575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4B37F5D5" w14:textId="77777777" w:rsidTr="00F77641">
      <w:trPr>
        <w:trHeight w:val="100"/>
      </w:trPr>
      <w:tc>
        <w:tcPr>
          <w:tcW w:w="9195" w:type="dxa"/>
        </w:tcPr>
        <w:p w14:paraId="64EF4BB3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CDEC41F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5E9"/>
    <w:multiLevelType w:val="hybridMultilevel"/>
    <w:tmpl w:val="D8827330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77B5E"/>
    <w:multiLevelType w:val="hybridMultilevel"/>
    <w:tmpl w:val="E8A49434"/>
    <w:lvl w:ilvl="0" w:tplc="E4982D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521A1"/>
    <w:multiLevelType w:val="hybridMultilevel"/>
    <w:tmpl w:val="9E4AFB18"/>
    <w:lvl w:ilvl="0" w:tplc="E4982D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5BF0"/>
    <w:multiLevelType w:val="hybridMultilevel"/>
    <w:tmpl w:val="4796CDA0"/>
    <w:lvl w:ilvl="0" w:tplc="826CCEFC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56047945">
    <w:abstractNumId w:val="3"/>
  </w:num>
  <w:num w:numId="2" w16cid:durableId="1479112526">
    <w:abstractNumId w:val="0"/>
  </w:num>
  <w:num w:numId="3" w16cid:durableId="1925914055">
    <w:abstractNumId w:val="2"/>
  </w:num>
  <w:num w:numId="4" w16cid:durableId="909536492">
    <w:abstractNumId w:val="1"/>
  </w:num>
  <w:num w:numId="5" w16cid:durableId="1948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EC"/>
    <w:rsid w:val="00010154"/>
    <w:rsid w:val="0002069E"/>
    <w:rsid w:val="00052705"/>
    <w:rsid w:val="000738D6"/>
    <w:rsid w:val="00077862"/>
    <w:rsid w:val="000C38FE"/>
    <w:rsid w:val="000C5BC2"/>
    <w:rsid w:val="000E2EDA"/>
    <w:rsid w:val="001270B6"/>
    <w:rsid w:val="0014511F"/>
    <w:rsid w:val="00164CF7"/>
    <w:rsid w:val="0017572F"/>
    <w:rsid w:val="00184EF1"/>
    <w:rsid w:val="001B6FA9"/>
    <w:rsid w:val="001C27F4"/>
    <w:rsid w:val="001E3DBB"/>
    <w:rsid w:val="0021535B"/>
    <w:rsid w:val="00242773"/>
    <w:rsid w:val="002557C8"/>
    <w:rsid w:val="002670E7"/>
    <w:rsid w:val="002737DA"/>
    <w:rsid w:val="002744F1"/>
    <w:rsid w:val="002B1049"/>
    <w:rsid w:val="00312034"/>
    <w:rsid w:val="0032489A"/>
    <w:rsid w:val="003342EC"/>
    <w:rsid w:val="00341D83"/>
    <w:rsid w:val="003739DE"/>
    <w:rsid w:val="00373D14"/>
    <w:rsid w:val="00376311"/>
    <w:rsid w:val="003771BE"/>
    <w:rsid w:val="00394578"/>
    <w:rsid w:val="00395441"/>
    <w:rsid w:val="003C1067"/>
    <w:rsid w:val="003C574F"/>
    <w:rsid w:val="003D4D2F"/>
    <w:rsid w:val="0042384E"/>
    <w:rsid w:val="004300FE"/>
    <w:rsid w:val="004429A7"/>
    <w:rsid w:val="004777F2"/>
    <w:rsid w:val="004A0489"/>
    <w:rsid w:val="004C16EE"/>
    <w:rsid w:val="004F3D91"/>
    <w:rsid w:val="005065E4"/>
    <w:rsid w:val="00520DA5"/>
    <w:rsid w:val="00543AE8"/>
    <w:rsid w:val="005465A9"/>
    <w:rsid w:val="00562A6B"/>
    <w:rsid w:val="005749CE"/>
    <w:rsid w:val="00574B6F"/>
    <w:rsid w:val="00574C60"/>
    <w:rsid w:val="005B43C9"/>
    <w:rsid w:val="006159C1"/>
    <w:rsid w:val="006249A8"/>
    <w:rsid w:val="006333FD"/>
    <w:rsid w:val="00646AC2"/>
    <w:rsid w:val="00666931"/>
    <w:rsid w:val="006A5E26"/>
    <w:rsid w:val="006D6FE4"/>
    <w:rsid w:val="006F57F6"/>
    <w:rsid w:val="007150B3"/>
    <w:rsid w:val="007419D0"/>
    <w:rsid w:val="007450CF"/>
    <w:rsid w:val="00766AE6"/>
    <w:rsid w:val="0077403A"/>
    <w:rsid w:val="007B07FE"/>
    <w:rsid w:val="007C1E1D"/>
    <w:rsid w:val="007D0621"/>
    <w:rsid w:val="007E281C"/>
    <w:rsid w:val="00805507"/>
    <w:rsid w:val="00805BC5"/>
    <w:rsid w:val="008312FE"/>
    <w:rsid w:val="008316A4"/>
    <w:rsid w:val="0083225B"/>
    <w:rsid w:val="00840C24"/>
    <w:rsid w:val="00864E0F"/>
    <w:rsid w:val="008913B5"/>
    <w:rsid w:val="00925BEC"/>
    <w:rsid w:val="0095794E"/>
    <w:rsid w:val="0096629F"/>
    <w:rsid w:val="00966497"/>
    <w:rsid w:val="009A1DE2"/>
    <w:rsid w:val="009A70E1"/>
    <w:rsid w:val="009B7D4B"/>
    <w:rsid w:val="00A157E0"/>
    <w:rsid w:val="00A347E9"/>
    <w:rsid w:val="00A66D7A"/>
    <w:rsid w:val="00A934CD"/>
    <w:rsid w:val="00A93DBA"/>
    <w:rsid w:val="00A978BF"/>
    <w:rsid w:val="00AA2AED"/>
    <w:rsid w:val="00AA3515"/>
    <w:rsid w:val="00AB05EC"/>
    <w:rsid w:val="00AB328F"/>
    <w:rsid w:val="00AC169D"/>
    <w:rsid w:val="00AC593A"/>
    <w:rsid w:val="00AF1037"/>
    <w:rsid w:val="00B02361"/>
    <w:rsid w:val="00B24372"/>
    <w:rsid w:val="00B27D69"/>
    <w:rsid w:val="00B50CBE"/>
    <w:rsid w:val="00B635BE"/>
    <w:rsid w:val="00B959F0"/>
    <w:rsid w:val="00BF70A5"/>
    <w:rsid w:val="00C00A9D"/>
    <w:rsid w:val="00C01207"/>
    <w:rsid w:val="00C07434"/>
    <w:rsid w:val="00C13B9A"/>
    <w:rsid w:val="00C14E4F"/>
    <w:rsid w:val="00C31D34"/>
    <w:rsid w:val="00C53A9F"/>
    <w:rsid w:val="00C545B9"/>
    <w:rsid w:val="00C70F94"/>
    <w:rsid w:val="00C7171A"/>
    <w:rsid w:val="00CB53A6"/>
    <w:rsid w:val="00CD41C5"/>
    <w:rsid w:val="00CE572B"/>
    <w:rsid w:val="00CE6264"/>
    <w:rsid w:val="00D25301"/>
    <w:rsid w:val="00D25F73"/>
    <w:rsid w:val="00D539AB"/>
    <w:rsid w:val="00D763AF"/>
    <w:rsid w:val="00D7713F"/>
    <w:rsid w:val="00DA23A9"/>
    <w:rsid w:val="00DC69DB"/>
    <w:rsid w:val="00DD0E8C"/>
    <w:rsid w:val="00E01E03"/>
    <w:rsid w:val="00E13C60"/>
    <w:rsid w:val="00E247CE"/>
    <w:rsid w:val="00E3443A"/>
    <w:rsid w:val="00E650C1"/>
    <w:rsid w:val="00E742A8"/>
    <w:rsid w:val="00EA3C2C"/>
    <w:rsid w:val="00EC6D15"/>
    <w:rsid w:val="00EE39E0"/>
    <w:rsid w:val="00F05995"/>
    <w:rsid w:val="00F35713"/>
    <w:rsid w:val="00F654B6"/>
    <w:rsid w:val="00F74CC6"/>
    <w:rsid w:val="00FA01C6"/>
    <w:rsid w:val="00FB7D0D"/>
    <w:rsid w:val="00FC1003"/>
    <w:rsid w:val="00FC2B66"/>
    <w:rsid w:val="00FC4C79"/>
    <w:rsid w:val="00FD3719"/>
    <w:rsid w:val="00FE33A8"/>
    <w:rsid w:val="00FF1DE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AE1B"/>
  <w15:docId w15:val="{208611AB-4B22-493A-BC1E-783A369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F2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6F57F6"/>
    <w:pPr>
      <w:spacing w:before="0" w:after="0" w:afterAutospacing="0"/>
      <w:jc w:val="left"/>
    </w:pPr>
    <w:rPr>
      <w:lang w:val="en-US"/>
    </w:rPr>
  </w:style>
  <w:style w:type="table" w:styleId="Tabelgril">
    <w:name w:val="Table Grid"/>
    <w:basedOn w:val="TabelNormal"/>
    <w:uiPriority w:val="59"/>
    <w:rsid w:val="00DA23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5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794E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1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128</cp:revision>
  <cp:lastPrinted>2022-01-13T10:36:00Z</cp:lastPrinted>
  <dcterms:created xsi:type="dcterms:W3CDTF">2020-09-21T06:26:00Z</dcterms:created>
  <dcterms:modified xsi:type="dcterms:W3CDTF">2025-11-27T06:33:00Z</dcterms:modified>
</cp:coreProperties>
</file>