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C201" w14:textId="6788DD0A" w:rsidR="00AF5C6F" w:rsidRPr="00800D6A" w:rsidRDefault="007D5E65" w:rsidP="00AF5C6F">
      <w:pPr>
        <w:spacing w:after="0" w:line="240" w:lineRule="auto"/>
        <w:jc w:val="center"/>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ANEXA NR. 1</w:t>
      </w:r>
      <w:r w:rsidR="00792414" w:rsidRPr="00800D6A">
        <w:rPr>
          <w:rFonts w:ascii="Times New Roman" w:eastAsia="Times New Roman" w:hAnsi="Times New Roman" w:cs="Times New Roman"/>
          <w:b/>
          <w:sz w:val="24"/>
          <w:szCs w:val="24"/>
        </w:rPr>
        <w:t xml:space="preserve"> </w:t>
      </w:r>
      <w:r w:rsidR="003731A5">
        <w:rPr>
          <w:rFonts w:ascii="Times New Roman" w:eastAsia="Times New Roman" w:hAnsi="Times New Roman" w:cs="Times New Roman"/>
          <w:b/>
          <w:sz w:val="24"/>
          <w:szCs w:val="24"/>
        </w:rPr>
        <w:t xml:space="preserve">la </w:t>
      </w:r>
      <w:r w:rsidR="00F97E88">
        <w:rPr>
          <w:rFonts w:ascii="Times New Roman" w:eastAsia="Times New Roman" w:hAnsi="Times New Roman" w:cs="Times New Roman"/>
          <w:b/>
          <w:sz w:val="24"/>
          <w:szCs w:val="24"/>
        </w:rPr>
        <w:t>Proiectul de hotărâre</w:t>
      </w:r>
      <w:r w:rsidR="00C52791">
        <w:rPr>
          <w:rFonts w:ascii="Times New Roman" w:eastAsia="Times New Roman" w:hAnsi="Times New Roman" w:cs="Times New Roman"/>
          <w:b/>
          <w:sz w:val="24"/>
          <w:szCs w:val="24"/>
        </w:rPr>
        <w:t xml:space="preserve"> nr. </w:t>
      </w:r>
      <w:r w:rsidR="00F97E88">
        <w:rPr>
          <w:rFonts w:ascii="Times New Roman" w:eastAsia="Times New Roman" w:hAnsi="Times New Roman" w:cs="Times New Roman"/>
          <w:b/>
          <w:sz w:val="24"/>
          <w:szCs w:val="24"/>
        </w:rPr>
        <w:t>86</w:t>
      </w:r>
      <w:r w:rsidR="00C52791">
        <w:rPr>
          <w:rFonts w:ascii="Times New Roman" w:eastAsia="Times New Roman" w:hAnsi="Times New Roman" w:cs="Times New Roman"/>
          <w:b/>
          <w:sz w:val="24"/>
          <w:szCs w:val="24"/>
        </w:rPr>
        <w:t>/</w:t>
      </w:r>
      <w:r w:rsidR="00F97E88">
        <w:rPr>
          <w:rFonts w:ascii="Times New Roman" w:eastAsia="Times New Roman" w:hAnsi="Times New Roman" w:cs="Times New Roman"/>
          <w:b/>
          <w:sz w:val="24"/>
          <w:szCs w:val="24"/>
        </w:rPr>
        <w:t>07</w:t>
      </w:r>
      <w:r w:rsidR="00C52791">
        <w:rPr>
          <w:rFonts w:ascii="Times New Roman" w:eastAsia="Times New Roman" w:hAnsi="Times New Roman" w:cs="Times New Roman"/>
          <w:b/>
          <w:sz w:val="24"/>
          <w:szCs w:val="24"/>
        </w:rPr>
        <w:t>.</w:t>
      </w:r>
      <w:r w:rsidR="00F97E88">
        <w:rPr>
          <w:rFonts w:ascii="Times New Roman" w:eastAsia="Times New Roman" w:hAnsi="Times New Roman" w:cs="Times New Roman"/>
          <w:b/>
          <w:sz w:val="24"/>
          <w:szCs w:val="24"/>
        </w:rPr>
        <w:t>11</w:t>
      </w:r>
      <w:r w:rsidR="00C52791">
        <w:rPr>
          <w:rFonts w:ascii="Times New Roman" w:eastAsia="Times New Roman" w:hAnsi="Times New Roman" w:cs="Times New Roman"/>
          <w:b/>
          <w:sz w:val="24"/>
          <w:szCs w:val="24"/>
        </w:rPr>
        <w:t>.202</w:t>
      </w:r>
      <w:r w:rsidR="00F97E88">
        <w:rPr>
          <w:rFonts w:ascii="Times New Roman" w:eastAsia="Times New Roman" w:hAnsi="Times New Roman" w:cs="Times New Roman"/>
          <w:b/>
          <w:sz w:val="24"/>
          <w:szCs w:val="24"/>
        </w:rPr>
        <w:t>5</w:t>
      </w:r>
    </w:p>
    <w:p w14:paraId="1273D7B6" w14:textId="344D5016" w:rsidR="00D0081B" w:rsidRPr="00D0081B" w:rsidRDefault="007D5E65" w:rsidP="00D0081B">
      <w:pPr>
        <w:spacing w:after="0" w:line="240" w:lineRule="auto"/>
        <w:jc w:val="center"/>
        <w:rPr>
          <w:rFonts w:ascii="Times New Roman" w:eastAsia="Times New Roman" w:hAnsi="Times New Roman" w:cs="Times New Roman"/>
          <w:sz w:val="24"/>
          <w:szCs w:val="24"/>
          <w:lang w:val="ro-RO"/>
        </w:rPr>
      </w:pPr>
      <w:r w:rsidRPr="00800D6A">
        <w:rPr>
          <w:rFonts w:ascii="Times New Roman" w:eastAsia="Times New Roman" w:hAnsi="Times New Roman" w:cs="Times New Roman"/>
          <w:sz w:val="24"/>
          <w:szCs w:val="24"/>
          <w:lang w:val="ro-RO"/>
        </w:rPr>
        <w:t xml:space="preserve">privind </w:t>
      </w:r>
      <w:r w:rsidR="00D0081B" w:rsidRPr="00D0081B">
        <w:rPr>
          <w:rFonts w:ascii="Times New Roman" w:eastAsia="Times New Roman" w:hAnsi="Times New Roman" w:cs="Times New Roman"/>
          <w:sz w:val="24"/>
          <w:szCs w:val="24"/>
          <w:lang w:val="ro-RO"/>
        </w:rPr>
        <w:t xml:space="preserve">stabilirea impozitelor şi taxelor locale, a taxelor speciale și limitelor amenzilor, </w:t>
      </w:r>
    </w:p>
    <w:p w14:paraId="01272083" w14:textId="77777777" w:rsidR="00D0081B" w:rsidRPr="00D0081B" w:rsidRDefault="00D0081B" w:rsidP="00D0081B">
      <w:pPr>
        <w:spacing w:after="0" w:line="240" w:lineRule="auto"/>
        <w:jc w:val="center"/>
        <w:rPr>
          <w:rFonts w:ascii="Times New Roman" w:eastAsia="Times New Roman" w:hAnsi="Times New Roman" w:cs="Times New Roman"/>
          <w:sz w:val="24"/>
          <w:szCs w:val="24"/>
          <w:lang w:val="ro-RO"/>
        </w:rPr>
      </w:pPr>
      <w:r w:rsidRPr="00D0081B">
        <w:rPr>
          <w:rFonts w:ascii="Times New Roman" w:eastAsia="Times New Roman" w:hAnsi="Times New Roman" w:cs="Times New Roman"/>
          <w:sz w:val="24"/>
          <w:szCs w:val="24"/>
          <w:lang w:val="ro-RO"/>
        </w:rPr>
        <w:t>la nivelul unității administrativ-teritoriale Vințu de Jos,</w:t>
      </w:r>
    </w:p>
    <w:p w14:paraId="690C53DC" w14:textId="4E2BD3F3" w:rsidR="00467AC6" w:rsidRPr="00800D6A" w:rsidRDefault="00D0081B" w:rsidP="00D0081B">
      <w:pPr>
        <w:spacing w:after="0" w:line="240" w:lineRule="auto"/>
        <w:jc w:val="center"/>
        <w:rPr>
          <w:rFonts w:ascii="Times New Roman" w:eastAsia="Times New Roman" w:hAnsi="Times New Roman" w:cs="Times New Roman"/>
          <w:sz w:val="24"/>
          <w:szCs w:val="24"/>
          <w:lang w:val="ro-RO"/>
        </w:rPr>
      </w:pPr>
      <w:r w:rsidRPr="00D0081B">
        <w:rPr>
          <w:rFonts w:ascii="Times New Roman" w:eastAsia="Times New Roman" w:hAnsi="Times New Roman" w:cs="Times New Roman"/>
          <w:sz w:val="24"/>
          <w:szCs w:val="24"/>
          <w:lang w:val="ro-RO"/>
        </w:rPr>
        <w:t>pentru anul 202</w:t>
      </w:r>
      <w:r w:rsidR="00F97E88">
        <w:rPr>
          <w:rFonts w:ascii="Times New Roman" w:eastAsia="Times New Roman" w:hAnsi="Times New Roman" w:cs="Times New Roman"/>
          <w:sz w:val="24"/>
          <w:szCs w:val="24"/>
          <w:lang w:val="ro-RO"/>
        </w:rPr>
        <w:t>6</w:t>
      </w:r>
    </w:p>
    <w:p w14:paraId="18FA1D1B"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                                             </w:t>
      </w:r>
    </w:p>
    <w:p w14:paraId="4E3B43CA" w14:textId="74B1AA65" w:rsidR="00467AC6" w:rsidRPr="00800D6A" w:rsidRDefault="00467AC6" w:rsidP="0008786E">
      <w:pPr>
        <w:spacing w:after="0" w:line="240" w:lineRule="auto"/>
        <w:ind w:right="-23"/>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color w:val="000000"/>
          <w:sz w:val="24"/>
          <w:szCs w:val="24"/>
        </w:rPr>
        <w:t xml:space="preserve">           Art.1</w:t>
      </w:r>
      <w:r w:rsidRPr="00800D6A">
        <w:rPr>
          <w:rFonts w:ascii="Times New Roman" w:eastAsia="Times New Roman" w:hAnsi="Times New Roman" w:cs="Times New Roman"/>
          <w:color w:val="000000"/>
          <w:sz w:val="24"/>
          <w:szCs w:val="24"/>
        </w:rPr>
        <w:t xml:space="preserve">. Persoanele fizice si persoanele juridice, denumite </w:t>
      </w:r>
      <w:r w:rsidR="00D0081B">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 continuare contribuabili datoreaza impozite si taxe locale stabilite </w:t>
      </w:r>
      <w:r w:rsidR="00D0081B">
        <w:rPr>
          <w:rFonts w:ascii="Times New Roman" w:eastAsia="Times New Roman" w:hAnsi="Times New Roman" w:cs="Times New Roman"/>
          <w:color w:val="000000"/>
          <w:sz w:val="24"/>
          <w:szCs w:val="24"/>
        </w:rPr>
        <w:t>prin</w:t>
      </w:r>
      <w:r w:rsidRPr="00800D6A">
        <w:rPr>
          <w:rFonts w:ascii="Times New Roman" w:eastAsia="Times New Roman" w:hAnsi="Times New Roman" w:cs="Times New Roman"/>
          <w:color w:val="000000"/>
          <w:sz w:val="24"/>
          <w:szCs w:val="24"/>
        </w:rPr>
        <w:t xml:space="preserve"> prezenta hot</w:t>
      </w:r>
      <w:r w:rsidR="00D0081B">
        <w:rPr>
          <w:rFonts w:ascii="Times New Roman" w:eastAsia="Times New Roman" w:hAnsi="Times New Roman" w:cs="Times New Roman"/>
          <w:color w:val="000000"/>
          <w:sz w:val="24"/>
          <w:szCs w:val="24"/>
        </w:rPr>
        <w:t>ărâre</w:t>
      </w:r>
      <w:r w:rsidRPr="00800D6A">
        <w:rPr>
          <w:rFonts w:ascii="Times New Roman" w:eastAsia="Times New Roman" w:hAnsi="Times New Roman" w:cs="Times New Roman"/>
          <w:color w:val="000000"/>
          <w:sz w:val="24"/>
          <w:szCs w:val="24"/>
        </w:rPr>
        <w:t xml:space="preserve"> pentru anul </w:t>
      </w:r>
      <w:r w:rsidR="00E946C9">
        <w:rPr>
          <w:rFonts w:ascii="Times New Roman" w:eastAsia="Times New Roman" w:hAnsi="Times New Roman" w:cs="Times New Roman"/>
          <w:color w:val="000000"/>
          <w:sz w:val="24"/>
          <w:szCs w:val="24"/>
        </w:rPr>
        <w:t>202</w:t>
      </w:r>
      <w:r w:rsidR="00F97E88">
        <w:rPr>
          <w:rFonts w:ascii="Times New Roman" w:eastAsia="Times New Roman" w:hAnsi="Times New Roman" w:cs="Times New Roman"/>
          <w:color w:val="000000"/>
          <w:sz w:val="24"/>
          <w:szCs w:val="24"/>
        </w:rPr>
        <w:t>6</w:t>
      </w:r>
      <w:r w:rsidRPr="00800D6A">
        <w:rPr>
          <w:rFonts w:ascii="Times New Roman" w:eastAsia="Times New Roman" w:hAnsi="Times New Roman" w:cs="Times New Roman"/>
          <w:color w:val="000000"/>
          <w:sz w:val="24"/>
          <w:szCs w:val="24"/>
        </w:rPr>
        <w:t>.</w:t>
      </w:r>
    </w:p>
    <w:p w14:paraId="2169CC8D" w14:textId="297AECE3" w:rsidR="00D0081B" w:rsidRPr="00D0081B" w:rsidRDefault="00467AC6" w:rsidP="0008786E">
      <w:pPr>
        <w:spacing w:after="0" w:line="240" w:lineRule="auto"/>
        <w:ind w:right="-23"/>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xml:space="preserve">           Art.2.</w:t>
      </w: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bCs/>
          <w:color w:val="000000"/>
          <w:sz w:val="24"/>
          <w:szCs w:val="24"/>
        </w:rPr>
        <w:t>(1)</w:t>
      </w:r>
      <w:r w:rsidR="00D0081B" w:rsidRPr="00D0081B">
        <w:rPr>
          <w:rFonts w:ascii="Times New Roman" w:eastAsia="Times New Roman" w:hAnsi="Times New Roman" w:cs="Times New Roman"/>
          <w:color w:val="000000"/>
          <w:sz w:val="24"/>
          <w:szCs w:val="24"/>
        </w:rPr>
        <w:t xml:space="preserve"> Orice persoană care are în proprietate o clădire situată în </w:t>
      </w:r>
      <w:r w:rsidR="00D0081B">
        <w:rPr>
          <w:rFonts w:ascii="Times New Roman" w:eastAsia="Times New Roman" w:hAnsi="Times New Roman" w:cs="Times New Roman"/>
          <w:color w:val="000000"/>
          <w:sz w:val="24"/>
          <w:szCs w:val="24"/>
        </w:rPr>
        <w:t>comuna Vințu de Jos</w:t>
      </w:r>
      <w:r w:rsidR="00D0081B" w:rsidRPr="00D0081B">
        <w:rPr>
          <w:rFonts w:ascii="Times New Roman" w:eastAsia="Times New Roman" w:hAnsi="Times New Roman" w:cs="Times New Roman"/>
          <w:color w:val="000000"/>
          <w:sz w:val="24"/>
          <w:szCs w:val="24"/>
        </w:rPr>
        <w:t xml:space="preserve"> datorează anual impozit pentru acea clădire, exceptând cazul în care în prezent</w:t>
      </w:r>
      <w:r w:rsidR="00D0081B">
        <w:rPr>
          <w:rFonts w:ascii="Times New Roman" w:eastAsia="Times New Roman" w:hAnsi="Times New Roman" w:cs="Times New Roman"/>
          <w:color w:val="000000"/>
          <w:sz w:val="24"/>
          <w:szCs w:val="24"/>
        </w:rPr>
        <w:t>a anexă</w:t>
      </w:r>
      <w:r w:rsidR="00D0081B" w:rsidRPr="00D0081B">
        <w:rPr>
          <w:rFonts w:ascii="Times New Roman" w:eastAsia="Times New Roman" w:hAnsi="Times New Roman" w:cs="Times New Roman"/>
          <w:color w:val="000000"/>
          <w:sz w:val="24"/>
          <w:szCs w:val="24"/>
        </w:rPr>
        <w:t xml:space="preserve"> se prevede diferit.</w:t>
      </w:r>
    </w:p>
    <w:p w14:paraId="0A1AB7BC" w14:textId="77777777"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D0081B">
        <w:rPr>
          <w:rFonts w:ascii="Times New Roman" w:eastAsia="Times New Roman" w:hAnsi="Times New Roman" w:cs="Times New Roman"/>
          <w:b/>
          <w:bCs/>
          <w:color w:val="000000"/>
          <w:sz w:val="24"/>
          <w:szCs w:val="24"/>
        </w:rPr>
        <w:t xml:space="preserve">    (2)</w:t>
      </w:r>
      <w:r w:rsidRPr="00D0081B">
        <w:rPr>
          <w:rFonts w:ascii="Times New Roman" w:eastAsia="Times New Roman" w:hAnsi="Times New Roman" w:cs="Times New Roman"/>
          <w:color w:val="000000"/>
          <w:sz w:val="24"/>
          <w:szCs w:val="24"/>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w:t>
      </w:r>
    </w:p>
    <w:p w14:paraId="3ACAB442" w14:textId="00A4BBA2"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D0081B">
        <w:rPr>
          <w:rFonts w:ascii="Times New Roman" w:eastAsia="Times New Roman" w:hAnsi="Times New Roman" w:cs="Times New Roman"/>
          <w:color w:val="000000"/>
          <w:sz w:val="24"/>
          <w:szCs w:val="24"/>
        </w:rPr>
        <w:t xml:space="preserve">    </w:t>
      </w:r>
      <w:r w:rsidRPr="00D0081B">
        <w:rPr>
          <w:rFonts w:ascii="Times New Roman" w:eastAsia="Times New Roman" w:hAnsi="Times New Roman" w:cs="Times New Roman"/>
          <w:b/>
          <w:bCs/>
          <w:color w:val="000000"/>
          <w:sz w:val="24"/>
          <w:szCs w:val="24"/>
        </w:rPr>
        <w:t>(3)</w:t>
      </w:r>
      <w:r w:rsidRPr="00D0081B">
        <w:rPr>
          <w:rFonts w:ascii="Times New Roman" w:eastAsia="Times New Roman" w:hAnsi="Times New Roman" w:cs="Times New Roman"/>
          <w:color w:val="000000"/>
          <w:sz w:val="24"/>
          <w:szCs w:val="24"/>
        </w:rPr>
        <w:t xml:space="preserve"> Impozitul prevăzut la alin. (1), denumit în continuare impozit pe clădiri, precum şi taxa pe clădiri prevăzută la alin. (2) se datorează către bugetul local al comunei</w:t>
      </w:r>
      <w:r>
        <w:rPr>
          <w:rFonts w:ascii="Times New Roman" w:eastAsia="Times New Roman" w:hAnsi="Times New Roman" w:cs="Times New Roman"/>
          <w:color w:val="000000"/>
          <w:sz w:val="24"/>
          <w:szCs w:val="24"/>
        </w:rPr>
        <w:t xml:space="preserve"> Vințu de Jos,</w:t>
      </w:r>
      <w:r w:rsidRPr="00D0081B">
        <w:rPr>
          <w:rFonts w:ascii="Times New Roman" w:eastAsia="Times New Roman" w:hAnsi="Times New Roman" w:cs="Times New Roman"/>
          <w:color w:val="000000"/>
          <w:sz w:val="24"/>
          <w:szCs w:val="24"/>
        </w:rPr>
        <w:t xml:space="preserve"> în care este amplasată clădirea. </w:t>
      </w:r>
    </w:p>
    <w:p w14:paraId="6DB36A2A" w14:textId="77777777"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D0081B">
        <w:rPr>
          <w:rFonts w:ascii="Times New Roman" w:eastAsia="Times New Roman" w:hAnsi="Times New Roman" w:cs="Times New Roman"/>
          <w:color w:val="000000"/>
          <w:sz w:val="24"/>
          <w:szCs w:val="24"/>
        </w:rPr>
        <w:t xml:space="preserve">    </w:t>
      </w:r>
      <w:r w:rsidRPr="00D0081B">
        <w:rPr>
          <w:rFonts w:ascii="Times New Roman" w:eastAsia="Times New Roman" w:hAnsi="Times New Roman" w:cs="Times New Roman"/>
          <w:b/>
          <w:bCs/>
          <w:color w:val="000000"/>
          <w:sz w:val="24"/>
          <w:szCs w:val="24"/>
        </w:rPr>
        <w:t>(4)</w:t>
      </w:r>
      <w:r w:rsidRPr="00D0081B">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mari de o lună, taxa pe clădiri se stabileşte proporţional cu numărul de luni pentru care este constituit dreptul de concesiune, închiriere, administrare ori folosinţă. Pentru fracţiunile mai mici de o lună, taxa se calculează proporţional cu numărul de zile din luna respectivă.</w:t>
      </w:r>
    </w:p>
    <w:p w14:paraId="16FCCB11" w14:textId="77777777"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D0081B">
        <w:rPr>
          <w:rFonts w:ascii="Times New Roman" w:eastAsia="Times New Roman" w:hAnsi="Times New Roman" w:cs="Times New Roman"/>
          <w:b/>
          <w:bCs/>
          <w:color w:val="000000"/>
          <w:sz w:val="24"/>
          <w:szCs w:val="24"/>
        </w:rPr>
        <w:t xml:space="preserve">    (4^1)</w:t>
      </w:r>
      <w:r w:rsidRPr="00D0081B">
        <w:rPr>
          <w:rFonts w:ascii="Times New Roman" w:eastAsia="Times New Roman" w:hAnsi="Times New Roman" w:cs="Times New Roman"/>
          <w:color w:val="000000"/>
          <w:sz w:val="24"/>
          <w:szCs w:val="24"/>
        </w:rPr>
        <w:t xml:space="preserve"> În cazul clădirilor care fac obiectul unor contracte de concesiune, închiriere, administrare sau folosinţă ce se referă la perioade mai mici de o lună, taxa pe clădiri se datorează proporţional cu numărul de zile sau de ore prevăzute în contract.</w:t>
      </w:r>
    </w:p>
    <w:p w14:paraId="56419FE4" w14:textId="77777777"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8F2546">
        <w:rPr>
          <w:rFonts w:ascii="Times New Roman" w:eastAsia="Times New Roman" w:hAnsi="Times New Roman" w:cs="Times New Roman"/>
          <w:b/>
          <w:bCs/>
          <w:color w:val="000000"/>
          <w:sz w:val="24"/>
          <w:szCs w:val="24"/>
        </w:rPr>
        <w:t xml:space="preserve">    (5)</w:t>
      </w:r>
      <w:r w:rsidRPr="00D0081B">
        <w:rPr>
          <w:rFonts w:ascii="Times New Roman" w:eastAsia="Times New Roman" w:hAnsi="Times New Roman" w:cs="Times New Roman"/>
          <w:color w:val="000000"/>
          <w:sz w:val="24"/>
          <w:szCs w:val="24"/>
        </w:rPr>
        <w:t xml:space="preserve"> Pe perioada în care pentru o clădire se plăteşte taxa pe clădiri, nu se datorează impozitul pe clădiri.</w:t>
      </w:r>
    </w:p>
    <w:p w14:paraId="4459AA2C" w14:textId="77777777" w:rsidR="00D0081B" w:rsidRP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D0081B">
        <w:rPr>
          <w:rFonts w:ascii="Times New Roman" w:eastAsia="Times New Roman" w:hAnsi="Times New Roman" w:cs="Times New Roman"/>
          <w:color w:val="000000"/>
          <w:sz w:val="24"/>
          <w:szCs w:val="24"/>
        </w:rPr>
        <w:t xml:space="preserve">    </w:t>
      </w:r>
      <w:r w:rsidRPr="008F2546">
        <w:rPr>
          <w:rFonts w:ascii="Times New Roman" w:eastAsia="Times New Roman" w:hAnsi="Times New Roman" w:cs="Times New Roman"/>
          <w:b/>
          <w:bCs/>
          <w:color w:val="000000"/>
          <w:sz w:val="24"/>
          <w:szCs w:val="24"/>
        </w:rPr>
        <w:t>(5^1)</w:t>
      </w:r>
      <w:r w:rsidRPr="00D0081B">
        <w:rPr>
          <w:rFonts w:ascii="Times New Roman" w:eastAsia="Times New Roman" w:hAnsi="Times New Roman" w:cs="Times New Roman"/>
          <w:color w:val="000000"/>
          <w:sz w:val="24"/>
          <w:szCs w:val="24"/>
        </w:rPr>
        <w:t xml:space="preserve"> În cazul în care pentru o clădire proprietate publică sau privată a statului ori a unităţii administrativ-teritoriale se datorează impozit pe clădiri, iar în cursul unui an apar situaţii care determină datorarea taxei pe clădiri, diferenţa de impozit pentru perioada pe care se datorează taxa pe clădiri se compensează sau se restituie contribuabilului în anul fiscal următor.</w:t>
      </w:r>
    </w:p>
    <w:p w14:paraId="0427D724" w14:textId="2D7C377D" w:rsidR="00D0081B" w:rsidRDefault="00D0081B" w:rsidP="0008786E">
      <w:pPr>
        <w:spacing w:after="0" w:line="240" w:lineRule="auto"/>
        <w:ind w:right="-23"/>
        <w:jc w:val="both"/>
        <w:rPr>
          <w:rFonts w:ascii="Times New Roman" w:eastAsia="Times New Roman" w:hAnsi="Times New Roman" w:cs="Times New Roman"/>
          <w:color w:val="000000"/>
          <w:sz w:val="24"/>
          <w:szCs w:val="24"/>
        </w:rPr>
      </w:pPr>
      <w:r w:rsidRPr="008F2546">
        <w:rPr>
          <w:rFonts w:ascii="Times New Roman" w:eastAsia="Times New Roman" w:hAnsi="Times New Roman" w:cs="Times New Roman"/>
          <w:b/>
          <w:bCs/>
          <w:color w:val="000000"/>
          <w:sz w:val="24"/>
          <w:szCs w:val="24"/>
        </w:rPr>
        <w:t xml:space="preserve">    (6)</w:t>
      </w:r>
      <w:r w:rsidRPr="00D0081B">
        <w:rPr>
          <w:rFonts w:ascii="Times New Roman" w:eastAsia="Times New Roman" w:hAnsi="Times New Roman" w:cs="Times New Roman"/>
          <w:color w:val="000000"/>
          <w:sz w:val="24"/>
          <w:szCs w:val="24"/>
        </w:rPr>
        <w:t xml:space="preserve">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p>
    <w:p w14:paraId="684D54A5" w14:textId="368315E5" w:rsidR="008F2546" w:rsidRPr="00D0081B" w:rsidRDefault="001041B0" w:rsidP="0008786E">
      <w:p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1041B0">
        <w:rPr>
          <w:rFonts w:ascii="Times New Roman" w:eastAsia="Times New Roman" w:hAnsi="Times New Roman" w:cs="Times New Roman"/>
          <w:b/>
          <w:bCs/>
          <w:color w:val="000000"/>
          <w:sz w:val="24"/>
          <w:szCs w:val="24"/>
        </w:rPr>
        <w:t>(7)</w:t>
      </w:r>
      <w:r w:rsidR="003B534F" w:rsidRPr="003B534F">
        <w:t xml:space="preserve"> </w:t>
      </w:r>
      <w:r w:rsidR="003B534F">
        <w:rPr>
          <w:rFonts w:ascii="Times New Roman" w:eastAsia="Times New Roman" w:hAnsi="Times New Roman" w:cs="Times New Roman"/>
          <w:color w:val="000000"/>
          <w:sz w:val="24"/>
          <w:szCs w:val="24"/>
        </w:rPr>
        <w:t>Î</w:t>
      </w:r>
      <w:r w:rsidR="003B534F" w:rsidRPr="003B534F">
        <w:rPr>
          <w:rFonts w:ascii="Times New Roman" w:eastAsia="Times New Roman" w:hAnsi="Times New Roman" w:cs="Times New Roman"/>
          <w:color w:val="000000"/>
          <w:sz w:val="24"/>
          <w:szCs w:val="24"/>
        </w:rPr>
        <w:t xml:space="preserve">n </w:t>
      </w:r>
      <w:r w:rsidR="003B534F">
        <w:rPr>
          <w:rFonts w:ascii="Times New Roman" w:eastAsia="Times New Roman" w:hAnsi="Times New Roman" w:cs="Times New Roman"/>
          <w:color w:val="000000"/>
          <w:sz w:val="24"/>
          <w:szCs w:val="24"/>
        </w:rPr>
        <w:t>î</w:t>
      </w:r>
      <w:r w:rsidR="003B534F" w:rsidRPr="003B534F">
        <w:rPr>
          <w:rFonts w:ascii="Times New Roman" w:eastAsia="Times New Roman" w:hAnsi="Times New Roman" w:cs="Times New Roman"/>
          <w:color w:val="000000"/>
          <w:sz w:val="24"/>
          <w:szCs w:val="24"/>
        </w:rPr>
        <w:t>n</w:t>
      </w:r>
      <w:r w:rsidR="003B534F">
        <w:rPr>
          <w:rFonts w:ascii="Times New Roman" w:eastAsia="Times New Roman" w:hAnsi="Times New Roman" w:cs="Times New Roman"/>
          <w:color w:val="000000"/>
          <w:sz w:val="24"/>
          <w:szCs w:val="24"/>
        </w:rPr>
        <w:t>ț</w:t>
      </w:r>
      <w:r w:rsidR="003B534F" w:rsidRPr="003B534F">
        <w:rPr>
          <w:rFonts w:ascii="Times New Roman" w:eastAsia="Times New Roman" w:hAnsi="Times New Roman" w:cs="Times New Roman"/>
          <w:color w:val="000000"/>
          <w:sz w:val="24"/>
          <w:szCs w:val="24"/>
        </w:rPr>
        <w:t xml:space="preserve">elesul prezentei anexe, clădire - orice construcţie situată deasupra solului şi/sau sub nivelul acestuia, indiferent de denumirea ori de folosinţa sa, şi care are una sau mai multe încăperi </w:t>
      </w:r>
      <w:r w:rsidR="003B534F" w:rsidRPr="003B534F">
        <w:rPr>
          <w:rFonts w:ascii="Times New Roman" w:eastAsia="Times New Roman" w:hAnsi="Times New Roman" w:cs="Times New Roman"/>
          <w:color w:val="000000"/>
          <w:sz w:val="24"/>
          <w:szCs w:val="24"/>
        </w:rPr>
        <w:lastRenderedPageBreak/>
        <w:t>ce pot servi la adăpostirea de oameni, animale, obiecte, produse, materiale, instalaţii, echipamente şi altele asemenea, iar elementele structurale de bază ale acesteia sunt pereţii şi acoperişul, indiferent de materialele din care sunt construite, inclusiv construcţiile reprezentând turnurile de susţinere a turbinelor eoliene şi fundaţiile acestora .Incaperea reprezinta spatiul din interiorul unei cladiri.</w:t>
      </w:r>
    </w:p>
    <w:p w14:paraId="3D000F9F" w14:textId="1EEC9273" w:rsidR="008F2546" w:rsidRPr="00B90317" w:rsidRDefault="00D0081B" w:rsidP="0008786E">
      <w:pPr>
        <w:spacing w:after="0" w:line="240" w:lineRule="auto"/>
        <w:ind w:right="-23"/>
        <w:jc w:val="both"/>
        <w:rPr>
          <w:rFonts w:ascii="Times New Roman" w:eastAsia="Times New Roman" w:hAnsi="Times New Roman" w:cs="Times New Roman"/>
          <w:b/>
          <w:bCs/>
          <w:color w:val="000000"/>
          <w:sz w:val="24"/>
          <w:szCs w:val="24"/>
        </w:rPr>
      </w:pPr>
      <w:r w:rsidRPr="00D0081B">
        <w:rPr>
          <w:rFonts w:ascii="Times New Roman" w:eastAsia="Times New Roman" w:hAnsi="Times New Roman" w:cs="Times New Roman"/>
          <w:color w:val="000000"/>
          <w:sz w:val="24"/>
          <w:szCs w:val="24"/>
        </w:rPr>
        <w:t xml:space="preserve">  </w:t>
      </w:r>
      <w:r w:rsidR="00B7453E">
        <w:rPr>
          <w:rFonts w:ascii="Times New Roman" w:eastAsia="Times New Roman" w:hAnsi="Times New Roman" w:cs="Times New Roman"/>
          <w:color w:val="000000"/>
          <w:sz w:val="24"/>
          <w:szCs w:val="24"/>
        </w:rPr>
        <w:tab/>
      </w:r>
      <w:r w:rsidR="008F2546" w:rsidRPr="00800D6A">
        <w:rPr>
          <w:rFonts w:ascii="Times New Roman" w:eastAsia="Times New Roman" w:hAnsi="Times New Roman" w:cs="Times New Roman"/>
          <w:b/>
          <w:color w:val="000000"/>
          <w:sz w:val="24"/>
          <w:szCs w:val="24"/>
        </w:rPr>
        <w:t>Art.3</w:t>
      </w:r>
      <w:r w:rsidR="008F2546" w:rsidRPr="00800D6A">
        <w:rPr>
          <w:rFonts w:ascii="Times New Roman" w:eastAsia="Times New Roman" w:hAnsi="Times New Roman" w:cs="Times New Roman"/>
          <w:color w:val="000000"/>
          <w:sz w:val="24"/>
          <w:szCs w:val="24"/>
        </w:rPr>
        <w:t>.</w:t>
      </w:r>
      <w:r w:rsidR="008F2546">
        <w:rPr>
          <w:rFonts w:ascii="Times New Roman" w:eastAsia="Times New Roman" w:hAnsi="Times New Roman" w:cs="Times New Roman"/>
          <w:color w:val="000000"/>
          <w:sz w:val="24"/>
          <w:szCs w:val="24"/>
        </w:rPr>
        <w:t xml:space="preserve"> </w:t>
      </w:r>
      <w:r w:rsidR="008F2546" w:rsidRPr="00800D6A">
        <w:rPr>
          <w:rFonts w:ascii="Times New Roman" w:eastAsia="Times New Roman" w:hAnsi="Times New Roman" w:cs="Times New Roman"/>
          <w:b/>
          <w:bCs/>
          <w:color w:val="000000"/>
          <w:sz w:val="24"/>
          <w:szCs w:val="24"/>
        </w:rPr>
        <w:t>LISTA</w:t>
      </w:r>
      <w:r w:rsidR="008F2546">
        <w:rPr>
          <w:rFonts w:ascii="Times New Roman" w:eastAsia="Times New Roman" w:hAnsi="Times New Roman" w:cs="Times New Roman"/>
          <w:b/>
          <w:bCs/>
          <w:color w:val="000000"/>
          <w:sz w:val="24"/>
          <w:szCs w:val="24"/>
        </w:rPr>
        <w:t xml:space="preserve"> </w:t>
      </w:r>
      <w:r w:rsidR="008F2546" w:rsidRPr="000E604D">
        <w:rPr>
          <w:rFonts w:ascii="Times New Roman" w:eastAsia="Times New Roman" w:hAnsi="Times New Roman" w:cs="Times New Roman"/>
          <w:b/>
          <w:sz w:val="24"/>
          <w:szCs w:val="24"/>
        </w:rPr>
        <w:t xml:space="preserve">Cuprinzand cladirile care nu sunt supuse impozitului </w:t>
      </w:r>
      <w:r w:rsidR="008F2546" w:rsidRPr="000E604D">
        <w:rPr>
          <w:rFonts w:ascii="Times New Roman" w:eastAsia="Times New Roman" w:hAnsi="Times New Roman" w:cs="Times New Roman"/>
          <w:b/>
          <w:color w:val="000000"/>
          <w:sz w:val="24"/>
          <w:szCs w:val="24"/>
        </w:rPr>
        <w:t>(Scutiri)</w:t>
      </w:r>
    </w:p>
    <w:p w14:paraId="211D48DF" w14:textId="7C162FBF" w:rsidR="00B37577" w:rsidRPr="00B37577" w:rsidRDefault="00D0081B"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w:t>
      </w:r>
      <w:r w:rsidR="00B37577" w:rsidRPr="00B37577">
        <w:rPr>
          <w:rFonts w:ascii="Times New Roman" w:eastAsia="Times New Roman" w:hAnsi="Times New Roman" w:cs="Times New Roman"/>
          <w:color w:val="000000"/>
          <w:sz w:val="24"/>
          <w:szCs w:val="24"/>
        </w:rPr>
        <w:t xml:space="preserve"> a) clădirile aflate în proprietatea publică sau privată a statului sau a unităţilor administrativ-teritoriale, cu excepţia încăperilor folosite pentru activităţi economice sau agrement, altele decât cele desfăşurate în relaţie cu persoane juridice de drept public;</w:t>
      </w:r>
    </w:p>
    <w:p w14:paraId="7B8146B5"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b) clădirile aflate în domeniul privat al statului concesionate, închiriate, date în administrare ori în folosinţă, după caz, instituţiilor publice cu finanţare de la bugetul de stat, utilizate pentru activitatea proprie a acestora;</w:t>
      </w:r>
    </w:p>
    <w:p w14:paraId="29829AB2"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c) clădirile aflate în proprietatea fundaţiilor înfiinţate prin testament constituite, conform legii, cu scopul de a întreţine, dezvolta şi ajuta instituţii de cultură naţională, precum şi de a susţine acţiuni cu caracter umanitar, social şi cultural;</w:t>
      </w:r>
    </w:p>
    <w:p w14:paraId="408415BF" w14:textId="19A39C09"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d) 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26431BA7"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e) clădirile funerare din cimitire şi crematorii;</w:t>
      </w:r>
    </w:p>
    <w:p w14:paraId="4D60D256" w14:textId="4D917B7E"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w:t>
      </w:r>
    </w:p>
    <w:p w14:paraId="2EDA0A10" w14:textId="350A0624"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g) clădirile unei instituţii sau unităţi care funcţionează sub coordonarea Ministerului Educaţiei, Ministerului Cercetării, Inovării şi Digitalizării, Ministerului Familiei, Tineretului şi Egalităţii de Şanse sau a Ministerului Sportului, precum şi clădirile federaţiilor sportive naţionale, ale Comitetului Olimpic şi Sportiv Român, cu excepţia încăperilor care sunt folosite pentru activităţi economice;</w:t>
      </w:r>
    </w:p>
    <w:p w14:paraId="685BFAD8" w14:textId="4DF26ABF"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h) clădirile unităţilor sanitare publice şi private, cu excepţia încăperilor folosite pentru activităţi economice, precum şi pentru clădirile în care funcţionează cabinete de medicină de familie, potrivit legii, cu excepţia încăperilor folosite pentru altă activitate decât cea de medicină de familie;</w:t>
      </w:r>
    </w:p>
    <w:p w14:paraId="2BB30FB4"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i) clădirile din parcurile industriale, parcurile ştiinţifice şi tehnologice, precum şi cele utilizate de incubatoarele de afaceri, cu respectarea legislaţiei în materia ajutorului de stat;</w:t>
      </w:r>
    </w:p>
    <w:p w14:paraId="0F6E4110"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13C2C008"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k) clădirile care, prin natura lor, fac corp comun cu poduri, viaducte, apeducte, diguri, baraje şi tuneluri şi care sunt utilizate pentru exploatarea acestor construcţii, cu excepţia încăperilor care sunt folosite pentru alte activităţi economice;</w:t>
      </w:r>
    </w:p>
    <w:p w14:paraId="314DB5BE"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lastRenderedPageBreak/>
        <w:t xml:space="preserve">    l) clădirile aferente infrastructurii feroviare publice sau infrastructurii metroului;</w:t>
      </w:r>
    </w:p>
    <w:p w14:paraId="0D4214C4" w14:textId="20CA501F"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m) clădirile Academiei Române şi ale fundaţiilor proprii înfiinţate de Academia Română, în calitate de fondator unic, cu excepţia încăperilor care sunt folosite pentru activităţi economice;</w:t>
      </w:r>
    </w:p>
    <w:p w14:paraId="3B235568"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n) clădirile aferente capacităţilor de producţie care sunt în sectorul pentru apărare cu respectarea legislaţiei în materia ajutorului de stat;</w:t>
      </w:r>
    </w:p>
    <w:p w14:paraId="1AB7095A" w14:textId="3B96428E"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o) clădirile care sunt utilizate ca sere, solare, răsadniţe, ciupercării, silozuri pentru furaje, silozuri şi/sau pătule pentru depozitarea şi conservarea cerealelor, cu excepţia încăperilor care sunt folosite pentru alte activităţi economice;</w:t>
      </w:r>
    </w:p>
    <w:p w14:paraId="2C1FC77B" w14:textId="4860696F"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p) clădirea folosită ca domiciliu aflată în proprietatea sau coproprietatea persoanelor prevăzute la art. 2 lit. c) - f) şi j) din Legea nr. 168/2020 pentru recunoaşterea meritelor personalului participant la acţiuni militare, misiuni şi operaţii pe teritoriul sau în afara teritoriului statului român şi acordarea unor drepturi acestuia, familiei acestuia şi urmaşilor celui decedat;</w:t>
      </w:r>
    </w:p>
    <w:p w14:paraId="5A348AD4"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q) clădirile aflate în domeniul public al statului şi în administrarea Regiei Autonome "Administraţia Patrimoniului Protocolului de Stat", cu excepţia încăperilor care sunt folosite pentru activităţi economice;</w:t>
      </w:r>
    </w:p>
    <w:p w14:paraId="311853C5" w14:textId="4AE55F43"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r) clădirile aflate în proprietatea sau coproprietatea veteranilor de război, a văduvelor de război şi a văduvelor nerecăsătorite ale veteranilor de război;</w:t>
      </w:r>
    </w:p>
    <w:p w14:paraId="2F7A124B" w14:textId="79809C28"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s) clădirea folosită ca domiciliu aflată în proprietatea sau coproprietatea persoanelor prevăzute la art. 1 şi art. 5 alin. (1) - (8) din Decretul-lege nr. 118/1990 privind acordarea unor drepturi persoanelor persecutate din motive politice de dictatura instaurată cu începere de la 6 martie 1945, precum şi celor deportate în străinătate ori constituite în prizonieri, republicat,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w:t>
      </w:r>
    </w:p>
    <w:p w14:paraId="5A093E6A" w14:textId="406354D4"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t)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2FAC4665" w14:textId="777777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14:paraId="7F155B04" w14:textId="563CF825"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v) clădirile destinate serviciului de apostilă şi supralegalizare, cele destinate depozitării şi administrării arhivei, precum şi clădirile afectate funcţionării Centrului Naţional de Administrare a Registrelor Naţionale Notariale;</w:t>
      </w:r>
    </w:p>
    <w:p w14:paraId="65D3FA5C" w14:textId="3BCB1596"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w) clădirile deţinute sau utilizate de către întreprinderile sociale de inserţie;</w:t>
      </w:r>
    </w:p>
    <w:p w14:paraId="65E8241B" w14:textId="0FD745BB" w:rsid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x) clădirile clasate ca monumente istorice, de arhitectură sau arheologice, indiferent de titularul dreptului de proprietate sau de administrare, care au faţada stradală şi/sau principală renovată sau reabilitată conform prevederilor Legii nr. 422/2001 privind protejarea monumentelor istorice, republicată, cu modificările şi completările ulterioare, cu excepţia încăperilor care sunt folosite pentru activităţi economice;</w:t>
      </w:r>
    </w:p>
    <w:p w14:paraId="6A779310" w14:textId="321B198C" w:rsidR="00D060B3" w:rsidRPr="00B37577" w:rsidRDefault="00D060B3" w:rsidP="0008786E">
      <w:pPr>
        <w:spacing w:after="0" w:line="24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D060B3">
        <w:rPr>
          <w:rFonts w:ascii="Times New Roman" w:eastAsia="Times New Roman" w:hAnsi="Times New Roman" w:cs="Times New Roman"/>
          <w:color w:val="000000"/>
          <w:sz w:val="24"/>
          <w:szCs w:val="24"/>
        </w:rPr>
        <w:t>x^1) clădirile clasate ca monumente istorice, de arhitectură sau arheologice, indiferent de titularul dreptului de proprietate sau de administrare, care nu au faţada stradală şi/sau principală renovată sau reabilitată conform prevederilor Legii nr. 422/2001 privind protejarea monumentelor istorice, republicată, cu modificările şi completările ulterioare, pentru perioada realizării lucrărilor de renovare sau reabilitare, începând cu data autorizaţiei de construcţie şi până la data procesului-verbal de recepţie finală privind lucrările efectuate, cu respectarea prevederilor Ordonanţei de urgenţă a Guvernului nr. 77/2014 privind procedurile naţionale în domeniul ajutorului de stat, precum şi pentru modificarea şi completarea Legii concurenţei nr. 21/1996, aprobată cu modificări şi completări prin Legea nr. 20/2015, cu modificările şi completările ulterioare;</w:t>
      </w:r>
    </w:p>
    <w:p w14:paraId="69F3695E" w14:textId="509AC277" w:rsidR="00B37577" w:rsidRPr="00B37577" w:rsidRDefault="00B37577" w:rsidP="0008786E">
      <w:pPr>
        <w:spacing w:after="0" w:line="240" w:lineRule="auto"/>
        <w:ind w:right="-23"/>
        <w:jc w:val="both"/>
        <w:rPr>
          <w:rFonts w:ascii="Times New Roman" w:eastAsia="Times New Roman" w:hAnsi="Times New Roman" w:cs="Times New Roman"/>
          <w:color w:val="000000"/>
          <w:sz w:val="24"/>
          <w:szCs w:val="24"/>
        </w:rPr>
      </w:pPr>
      <w:r w:rsidRPr="00B37577">
        <w:rPr>
          <w:rFonts w:ascii="Times New Roman" w:eastAsia="Times New Roman" w:hAnsi="Times New Roman" w:cs="Times New Roman"/>
          <w:color w:val="000000"/>
          <w:sz w:val="24"/>
          <w:szCs w:val="24"/>
        </w:rPr>
        <w:t xml:space="preserve">    y) clădirile caselor de cultură ale sindicatelor, aflate în proprietatea/administrarea organizaţiilor sindicale, cu excepţia încăperilor folosite pentru activităţi economice sau agrement.</w:t>
      </w:r>
      <w:r w:rsidR="00D0081B" w:rsidRPr="00B37577">
        <w:rPr>
          <w:rFonts w:ascii="Times New Roman" w:eastAsia="Times New Roman" w:hAnsi="Times New Roman" w:cs="Times New Roman"/>
          <w:color w:val="000000"/>
          <w:sz w:val="24"/>
          <w:szCs w:val="24"/>
        </w:rPr>
        <w:t xml:space="preserve"> </w:t>
      </w:r>
    </w:p>
    <w:p w14:paraId="03DE8DBB" w14:textId="43A7E1BB" w:rsidR="00C41FFC" w:rsidRPr="006A7BA1" w:rsidRDefault="001F7266" w:rsidP="006A7BA1">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    </w:t>
      </w:r>
      <w:r w:rsidR="006A7BA1" w:rsidRPr="006A7BA1">
        <w:rPr>
          <w:rFonts w:ascii="Times New Roman" w:hAnsi="Times New Roman" w:cs="Times New Roman"/>
          <w:iCs/>
          <w:sz w:val="24"/>
          <w:szCs w:val="24"/>
          <w:lang w:val="en-GB"/>
        </w:rPr>
        <w:t>z</w:t>
      </w:r>
      <w:r w:rsidR="00C41FFC" w:rsidRPr="006A7BA1">
        <w:rPr>
          <w:rFonts w:ascii="Times New Roman" w:hAnsi="Times New Roman" w:cs="Times New Roman"/>
          <w:iCs/>
          <w:sz w:val="24"/>
          <w:szCs w:val="24"/>
          <w:lang w:val="en-GB"/>
        </w:rPr>
        <w:t>) clădirile care, potrivit legii, sunt clasate ca monumente istorice, de arhitectură sau arheologice, muzee ori case memoriale, altele decât cele prevăzute la alin. (1) lit. x);</w:t>
      </w:r>
    </w:p>
    <w:p w14:paraId="0BEFEE5E" w14:textId="77777777" w:rsidR="00C41FFC" w:rsidRPr="006A7BA1" w:rsidRDefault="006A7BA1"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z.1</w:t>
      </w:r>
      <w:r w:rsidR="00C41FFC" w:rsidRPr="006A7BA1">
        <w:rPr>
          <w:rFonts w:ascii="Times New Roman" w:hAnsi="Times New Roman" w:cs="Times New Roman"/>
          <w:sz w:val="24"/>
          <w:szCs w:val="24"/>
          <w:lang w:val="en-GB"/>
        </w:rPr>
        <w:t>) clădiri pentru care s-a instituit un regim de protecţie, altele decât monumentele istorice, amplasate în zone de protecţie ale monumentelor istorice şi în zonele construite protejate;</w:t>
      </w:r>
    </w:p>
    <w:p w14:paraId="0E983ECE" w14:textId="77777777" w:rsidR="00C41FFC" w:rsidRPr="006A7BA1" w:rsidRDefault="006A7BA1"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z.2</w:t>
      </w:r>
      <w:r w:rsidR="00C41FFC" w:rsidRPr="006A7BA1">
        <w:rPr>
          <w:rFonts w:ascii="Times New Roman" w:hAnsi="Times New Roman" w:cs="Times New Roman"/>
          <w:sz w:val="24"/>
          <w:szCs w:val="24"/>
          <w:lang w:val="en-GB"/>
        </w:rPr>
        <w:t>) clădirile utilizate pentru furnizarea de servicii sociale de către organizaţii neguvernamentale şi întreprinderi sociale ca furnizori de servicii sociale;</w:t>
      </w:r>
    </w:p>
    <w:p w14:paraId="01AE1039" w14:textId="77777777" w:rsidR="00C41FFC" w:rsidRPr="006A7BA1" w:rsidRDefault="00C41FFC" w:rsidP="006A7BA1">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w:t>
      </w:r>
      <w:r w:rsidR="006A7BA1" w:rsidRPr="006A7BA1">
        <w:rPr>
          <w:rFonts w:ascii="Times New Roman" w:hAnsi="Times New Roman" w:cs="Times New Roman"/>
          <w:sz w:val="24"/>
          <w:szCs w:val="24"/>
          <w:lang w:val="en-GB"/>
        </w:rPr>
        <w:t xml:space="preserve"> z.3</w:t>
      </w:r>
      <w:r w:rsidRPr="006A7BA1">
        <w:rPr>
          <w:rFonts w:ascii="Times New Roman" w:hAnsi="Times New Roman" w:cs="Times New Roman"/>
          <w:sz w:val="24"/>
          <w:szCs w:val="24"/>
          <w:lang w:val="en-GB"/>
        </w:rPr>
        <w:t>) clădirile afectate de calamităţi naturale, pentru o perioadă de până la 5 ani, începând cu 1 ianuarie a anului în care s-a produs evenimentul;</w:t>
      </w:r>
    </w:p>
    <w:p w14:paraId="0DB114B4" w14:textId="72BC4643" w:rsidR="00C41FFC" w:rsidRDefault="006A7BA1" w:rsidP="00C41FFC">
      <w:pPr>
        <w:autoSpaceDE w:val="0"/>
        <w:autoSpaceDN w:val="0"/>
        <w:adjustRightInd w:val="0"/>
        <w:spacing w:after="0" w:line="240" w:lineRule="auto"/>
        <w:jc w:val="both"/>
        <w:rPr>
          <w:rFonts w:ascii="Times New Roman" w:hAnsi="Times New Roman" w:cs="Times New Roman"/>
          <w:sz w:val="24"/>
          <w:szCs w:val="24"/>
          <w:lang w:val="en-GB"/>
        </w:rPr>
      </w:pPr>
      <w:r w:rsidRPr="006A7BA1">
        <w:rPr>
          <w:rFonts w:ascii="Times New Roman" w:hAnsi="Times New Roman" w:cs="Times New Roman"/>
          <w:sz w:val="24"/>
          <w:szCs w:val="24"/>
          <w:lang w:val="en-GB"/>
        </w:rPr>
        <w:t xml:space="preserve">    z.4</w:t>
      </w:r>
      <w:r w:rsidR="00C41FFC" w:rsidRPr="006A7BA1">
        <w:rPr>
          <w:rFonts w:ascii="Times New Roman" w:hAnsi="Times New Roman" w:cs="Times New Roman"/>
          <w:sz w:val="24"/>
          <w:szCs w:val="24"/>
          <w:lang w:val="en-GB"/>
        </w:rPr>
        <w:t xml:space="preserve">) clădirea folosită ca domiciliu şi/sau alte clădiri aflate în proprietatea sau coproprietatea persoanelor prevăzute la </w:t>
      </w:r>
      <w:r w:rsidR="00C41FFC" w:rsidRPr="006A7BA1">
        <w:rPr>
          <w:rFonts w:ascii="Times New Roman" w:hAnsi="Times New Roman" w:cs="Times New Roman"/>
          <w:color w:val="008000"/>
          <w:sz w:val="24"/>
          <w:szCs w:val="24"/>
          <w:u w:val="single"/>
          <w:lang w:val="en-GB"/>
        </w:rPr>
        <w:t>art. 3</w:t>
      </w:r>
      <w:r w:rsidR="00C41FFC" w:rsidRPr="006A7BA1">
        <w:rPr>
          <w:rFonts w:ascii="Times New Roman" w:hAnsi="Times New Roman" w:cs="Times New Roman"/>
          <w:sz w:val="24"/>
          <w:szCs w:val="24"/>
          <w:lang w:val="en-GB"/>
        </w:rPr>
        <w:t xml:space="preserve"> alin. (1) lit. b) şi </w:t>
      </w:r>
      <w:r w:rsidR="00C41FFC" w:rsidRPr="006A7BA1">
        <w:rPr>
          <w:rFonts w:ascii="Times New Roman" w:hAnsi="Times New Roman" w:cs="Times New Roman"/>
          <w:color w:val="008000"/>
          <w:sz w:val="24"/>
          <w:szCs w:val="24"/>
          <w:u w:val="single"/>
          <w:lang w:val="en-GB"/>
        </w:rPr>
        <w:t>art. 4</w:t>
      </w:r>
      <w:r w:rsidR="00C41FFC" w:rsidRPr="006A7BA1">
        <w:rPr>
          <w:rFonts w:ascii="Times New Roman" w:hAnsi="Times New Roman" w:cs="Times New Roman"/>
          <w:sz w:val="24"/>
          <w:szCs w:val="24"/>
          <w:lang w:val="en-GB"/>
        </w:rPr>
        <w:t xml:space="preserve"> alin. (1) din Legea nr. 341/2004, cu modificăr</w:t>
      </w:r>
      <w:r>
        <w:rPr>
          <w:rFonts w:ascii="Times New Roman" w:hAnsi="Times New Roman" w:cs="Times New Roman"/>
          <w:sz w:val="24"/>
          <w:szCs w:val="24"/>
          <w:lang w:val="en-GB"/>
        </w:rPr>
        <w:t>ile şi completările ulterioare;</w:t>
      </w:r>
    </w:p>
    <w:p w14:paraId="5D74077F" w14:textId="662D1CC9" w:rsidR="00467AC6" w:rsidRDefault="00F75CA9" w:rsidP="00467AC6">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z5) </w:t>
      </w:r>
      <w:r w:rsidR="008A63A9">
        <w:rPr>
          <w:rFonts w:ascii="Times New Roman" w:hAnsi="Times New Roman" w:cs="Times New Roman"/>
          <w:sz w:val="24"/>
          <w:szCs w:val="24"/>
          <w:lang w:val="en-GB"/>
        </w:rPr>
        <w:t>clădirile noi sau reabilitate, cu destinația de locuință, pentru care proprietarii execut</w:t>
      </w:r>
      <w:r w:rsidR="0036188F">
        <w:rPr>
          <w:rFonts w:ascii="Times New Roman" w:hAnsi="Times New Roman" w:cs="Times New Roman"/>
          <w:sz w:val="24"/>
          <w:szCs w:val="24"/>
          <w:lang w:val="en-GB"/>
        </w:rPr>
        <w:t>ă</w:t>
      </w:r>
      <w:r w:rsidR="008A63A9">
        <w:rPr>
          <w:rFonts w:ascii="Times New Roman" w:hAnsi="Times New Roman" w:cs="Times New Roman"/>
          <w:sz w:val="24"/>
          <w:szCs w:val="24"/>
          <w:lang w:val="en-GB"/>
        </w:rPr>
        <w:t xml:space="preserve"> pe cheltuiala proprie lucrări pentru creșterea performanței energetice, pentru instalarea de sisteme de producer</w:t>
      </w:r>
      <w:r w:rsidR="0036188F">
        <w:rPr>
          <w:rFonts w:ascii="Times New Roman" w:hAnsi="Times New Roman" w:cs="Times New Roman"/>
          <w:sz w:val="24"/>
          <w:szCs w:val="24"/>
          <w:lang w:val="en-GB"/>
        </w:rPr>
        <w:t>e</w:t>
      </w:r>
      <w:r w:rsidR="008A63A9">
        <w:rPr>
          <w:rFonts w:ascii="Times New Roman" w:hAnsi="Times New Roman" w:cs="Times New Roman"/>
          <w:sz w:val="24"/>
          <w:szCs w:val="24"/>
          <w:lang w:val="en-GB"/>
        </w:rPr>
        <w:t xml:space="preserve"> a energiei electrice din surse fotovoltaice sau pentru sisteme ecologice certificate de colectare și tr</w:t>
      </w:r>
      <w:r w:rsidR="006B606C">
        <w:rPr>
          <w:rFonts w:ascii="Times New Roman" w:hAnsi="Times New Roman" w:cs="Times New Roman"/>
          <w:sz w:val="24"/>
          <w:szCs w:val="24"/>
          <w:lang w:val="en-GB"/>
        </w:rPr>
        <w:t>a</w:t>
      </w:r>
      <w:r w:rsidR="008A63A9">
        <w:rPr>
          <w:rFonts w:ascii="Times New Roman" w:hAnsi="Times New Roman" w:cs="Times New Roman"/>
          <w:sz w:val="24"/>
          <w:szCs w:val="24"/>
          <w:lang w:val="en-GB"/>
        </w:rPr>
        <w:t>tare a apelor uzate rezultate din consumul propriu;</w:t>
      </w:r>
    </w:p>
    <w:p w14:paraId="36D96BD3" w14:textId="139F5EDD" w:rsidR="003E763C" w:rsidRPr="00CC070F" w:rsidRDefault="003E763C" w:rsidP="00467AC6">
      <w:pPr>
        <w:autoSpaceDE w:val="0"/>
        <w:autoSpaceDN w:val="0"/>
        <w:adjustRightInd w:val="0"/>
        <w:spacing w:after="0" w:line="240" w:lineRule="auto"/>
        <w:jc w:val="both"/>
        <w:rPr>
          <w:rFonts w:ascii="Times New Roman" w:hAnsi="Times New Roman" w:cs="Times New Roman"/>
          <w:sz w:val="24"/>
          <w:szCs w:val="24"/>
          <w:lang w:val="ro-RO"/>
        </w:rPr>
      </w:pPr>
      <w:r w:rsidRPr="003E763C">
        <w:rPr>
          <w:rFonts w:ascii="Times New Roman" w:hAnsi="Times New Roman" w:cs="Times New Roman"/>
          <w:b/>
          <w:bCs/>
          <w:sz w:val="24"/>
          <w:szCs w:val="24"/>
          <w:lang w:val="ro-RO"/>
        </w:rPr>
        <w:t xml:space="preserve">      (2)</w:t>
      </w:r>
      <w:r w:rsidRPr="003E763C">
        <w:rPr>
          <w:rFonts w:ascii="Times New Roman" w:hAnsi="Times New Roman" w:cs="Times New Roman"/>
          <w:sz w:val="24"/>
          <w:szCs w:val="24"/>
          <w:lang w:val="ro-RO"/>
        </w:rPr>
        <w:t xml:space="preserve"> Scutir</w:t>
      </w:r>
      <w:r>
        <w:rPr>
          <w:rFonts w:ascii="Times New Roman" w:hAnsi="Times New Roman" w:cs="Times New Roman"/>
          <w:sz w:val="24"/>
          <w:szCs w:val="24"/>
          <w:lang w:val="ro-RO"/>
        </w:rPr>
        <w:t>ile</w:t>
      </w:r>
      <w:r w:rsidRPr="003E763C">
        <w:rPr>
          <w:rFonts w:ascii="Times New Roman" w:hAnsi="Times New Roman" w:cs="Times New Roman"/>
          <w:sz w:val="24"/>
          <w:szCs w:val="24"/>
          <w:lang w:val="ro-RO"/>
        </w:rPr>
        <w:t xml:space="preserve"> de la plata impozitului </w:t>
      </w:r>
      <w:r>
        <w:rPr>
          <w:rFonts w:ascii="Times New Roman" w:hAnsi="Times New Roman" w:cs="Times New Roman"/>
          <w:sz w:val="24"/>
          <w:szCs w:val="24"/>
          <w:lang w:val="ro-RO"/>
        </w:rPr>
        <w:t xml:space="preserve">prevăzute la art. 3, lit. z)-z5) </w:t>
      </w:r>
      <w:r w:rsidRPr="003E763C">
        <w:rPr>
          <w:rFonts w:ascii="Times New Roman" w:hAnsi="Times New Roman" w:cs="Times New Roman"/>
          <w:sz w:val="24"/>
          <w:szCs w:val="24"/>
          <w:lang w:val="ro-RO"/>
        </w:rPr>
        <w:t>se aplică începând cu data de 1 ianuarie a anului următor celui în care persoana depune documentele justificative.</w:t>
      </w:r>
    </w:p>
    <w:p w14:paraId="47507644" w14:textId="64F44E0E" w:rsidR="00467AC6" w:rsidRPr="00800D6A" w:rsidRDefault="001A7AC1"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432D88">
        <w:rPr>
          <w:rFonts w:ascii="Times New Roman" w:eastAsia="Times New Roman" w:hAnsi="Times New Roman" w:cs="Times New Roman"/>
          <w:b/>
          <w:sz w:val="24"/>
          <w:szCs w:val="24"/>
        </w:rPr>
        <w:t>(</w:t>
      </w:r>
      <w:r w:rsidR="00FE4F69">
        <w:rPr>
          <w:rFonts w:ascii="Times New Roman" w:eastAsia="Times New Roman" w:hAnsi="Times New Roman" w:cs="Times New Roman"/>
          <w:b/>
          <w:sz w:val="24"/>
          <w:szCs w:val="24"/>
        </w:rPr>
        <w:t>3</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Impozitul pe clădirile aflate în proprietatea persoanelor fizice şi juridice care sunt utilizate pentru prestarea de servicii turistice, pe o durată de cel mult </w:t>
      </w:r>
      <w:r w:rsidR="00F82CB9">
        <w:rPr>
          <w:rFonts w:ascii="Times New Roman" w:eastAsia="Times New Roman" w:hAnsi="Times New Roman" w:cs="Times New Roman"/>
          <w:sz w:val="24"/>
          <w:szCs w:val="24"/>
        </w:rPr>
        <w:t>180 de zile consecutive sau cumulate</w:t>
      </w:r>
      <w:r w:rsidR="00467AC6" w:rsidRPr="00800D6A">
        <w:rPr>
          <w:rFonts w:ascii="Times New Roman" w:eastAsia="Times New Roman" w:hAnsi="Times New Roman" w:cs="Times New Roman"/>
          <w:sz w:val="24"/>
          <w:szCs w:val="24"/>
        </w:rPr>
        <w:t xml:space="preserve"> în cursul unui an calendaristic, se reduce cu 50%. Reducerea se aplică în anul fiscal următor celui în care este îndeplinită această condiţie.</w:t>
      </w:r>
    </w:p>
    <w:p w14:paraId="74D5F474" w14:textId="4A1156D4" w:rsidR="00467AC6" w:rsidRDefault="001A7AC1" w:rsidP="002015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432D88">
        <w:rPr>
          <w:rFonts w:ascii="Times New Roman" w:eastAsia="Times New Roman" w:hAnsi="Times New Roman" w:cs="Times New Roman"/>
          <w:b/>
          <w:color w:val="000000"/>
          <w:sz w:val="24"/>
          <w:szCs w:val="24"/>
        </w:rPr>
        <w:t>(</w:t>
      </w:r>
      <w:r w:rsidR="00FE4F69">
        <w:rPr>
          <w:rFonts w:ascii="Times New Roman" w:eastAsia="Times New Roman" w:hAnsi="Times New Roman" w:cs="Times New Roman"/>
          <w:b/>
          <w:color w:val="000000"/>
          <w:sz w:val="24"/>
          <w:szCs w:val="24"/>
        </w:rPr>
        <w:t>4</w:t>
      </w:r>
      <w:r w:rsidR="00467AC6" w:rsidRPr="00800D6A">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color w:val="000000"/>
          <w:sz w:val="24"/>
          <w:szCs w:val="24"/>
        </w:rPr>
        <w:t xml:space="preserve">Nu intra sub incidenta impozitului pe cladiri constructiile care nu au elementele constitutive ale unei cladiri. </w:t>
      </w:r>
    </w:p>
    <w:p w14:paraId="4F0FF99B" w14:textId="3A197667" w:rsidR="00432D88" w:rsidRDefault="001A7AC1" w:rsidP="00432D8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432D88" w:rsidRPr="00432D88">
        <w:rPr>
          <w:rFonts w:ascii="Times New Roman" w:eastAsia="Times New Roman" w:hAnsi="Times New Roman" w:cs="Times New Roman"/>
          <w:b/>
          <w:color w:val="000000"/>
          <w:sz w:val="24"/>
          <w:szCs w:val="24"/>
        </w:rPr>
        <w:t>(</w:t>
      </w:r>
      <w:r w:rsidR="00FE4F69">
        <w:rPr>
          <w:rFonts w:ascii="Times New Roman" w:eastAsia="Times New Roman" w:hAnsi="Times New Roman" w:cs="Times New Roman"/>
          <w:b/>
          <w:color w:val="000000"/>
          <w:sz w:val="24"/>
          <w:szCs w:val="24"/>
        </w:rPr>
        <w:t>5</w:t>
      </w:r>
      <w:r w:rsidR="00432D88" w:rsidRPr="00432D88">
        <w:rPr>
          <w:rFonts w:ascii="Times New Roman" w:eastAsia="Times New Roman" w:hAnsi="Times New Roman" w:cs="Times New Roman"/>
          <w:b/>
          <w:color w:val="000000"/>
          <w:sz w:val="24"/>
          <w:szCs w:val="24"/>
        </w:rPr>
        <w:t>)</w:t>
      </w:r>
      <w:r w:rsidR="00432D88" w:rsidRPr="00432D88">
        <w:rPr>
          <w:rFonts w:ascii="Times New Roman" w:eastAsia="Times New Roman" w:hAnsi="Times New Roman" w:cs="Times New Roman"/>
          <w:color w:val="000000"/>
          <w:sz w:val="24"/>
          <w:szCs w:val="24"/>
        </w:rPr>
        <w:t xml:space="preserve"> În cazul sc</w:t>
      </w:r>
      <w:r w:rsidR="006A7BA1">
        <w:rPr>
          <w:rFonts w:ascii="Times New Roman" w:eastAsia="Times New Roman" w:hAnsi="Times New Roman" w:cs="Times New Roman"/>
          <w:color w:val="000000"/>
          <w:sz w:val="24"/>
          <w:szCs w:val="24"/>
        </w:rPr>
        <w:t>utirilor prevăzute la  alin.1 lit.r lit.s și lit.t</w:t>
      </w:r>
      <w:r w:rsidR="00432D88">
        <w:rPr>
          <w:rFonts w:ascii="Times New Roman" w:eastAsia="Times New Roman" w:hAnsi="Times New Roman" w:cs="Times New Roman"/>
          <w:color w:val="000000"/>
          <w:sz w:val="24"/>
          <w:szCs w:val="24"/>
        </w:rPr>
        <w:t>):</w:t>
      </w:r>
    </w:p>
    <w:p w14:paraId="7E080134" w14:textId="2AEE5B16" w:rsidR="001A7AC1" w:rsidRPr="001A7AC1" w:rsidRDefault="00FE4F69" w:rsidP="001A7AC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A7AC1" w:rsidRPr="001A7AC1">
        <w:rPr>
          <w:rFonts w:ascii="Times New Roman" w:eastAsia="Times New Roman" w:hAnsi="Times New Roman" w:cs="Times New Roman"/>
          <w:color w:val="000000"/>
          <w:sz w:val="24"/>
          <w:szCs w:val="24"/>
        </w:rPr>
        <w:t>a) scutirea se acordă integral pentru clădirile aflate în proprietatea persoanelor menţionate la alin. (1) lit. r), deţinute în comun cu soţul sau soţia. În situaţia în care o cotă-parte din clădiri aparţine unor terţi, scutirea nu se acordă pentru cota-parte deţinută de aceşti terţi;</w:t>
      </w:r>
    </w:p>
    <w:p w14:paraId="22A67F66" w14:textId="77777777" w:rsidR="001A7AC1" w:rsidRPr="001A7AC1" w:rsidRDefault="001A7AC1" w:rsidP="001A7AC1">
      <w:pPr>
        <w:spacing w:after="0" w:line="240" w:lineRule="auto"/>
        <w:jc w:val="both"/>
        <w:rPr>
          <w:rFonts w:ascii="Times New Roman" w:eastAsia="Times New Roman" w:hAnsi="Times New Roman" w:cs="Times New Roman"/>
          <w:color w:val="000000"/>
          <w:sz w:val="24"/>
          <w:szCs w:val="24"/>
        </w:rPr>
      </w:pPr>
      <w:r w:rsidRPr="001A7AC1">
        <w:rPr>
          <w:rFonts w:ascii="Times New Roman" w:eastAsia="Times New Roman" w:hAnsi="Times New Roman" w:cs="Times New Roman"/>
          <w:color w:val="000000"/>
          <w:sz w:val="24"/>
          <w:szCs w:val="24"/>
        </w:rPr>
        <w:t xml:space="preserve">    b) scutirea se acordă pentru întreaga clădire de domiciliu deţinută în comun cu soţul sau soţia, pentru clădirile aflate în proprietatea persoanelor menţionate la alin. (1) lit. s) şi t). În situaţia în </w:t>
      </w:r>
      <w:r w:rsidRPr="001A7AC1">
        <w:rPr>
          <w:rFonts w:ascii="Times New Roman" w:eastAsia="Times New Roman" w:hAnsi="Times New Roman" w:cs="Times New Roman"/>
          <w:color w:val="000000"/>
          <w:sz w:val="24"/>
          <w:szCs w:val="24"/>
        </w:rPr>
        <w:lastRenderedPageBreak/>
        <w:t>care o cotă-parte din clădirea de domiciliu aparţine unor terţi, scutirea nu se acordă pentru cota-parte deţinută de aceşti terţi.</w:t>
      </w:r>
    </w:p>
    <w:p w14:paraId="71A1E198" w14:textId="17A5CAD0" w:rsidR="001A7AC1" w:rsidRPr="001A7AC1" w:rsidRDefault="001A7AC1" w:rsidP="001A7AC1">
      <w:pPr>
        <w:spacing w:after="0" w:line="240" w:lineRule="auto"/>
        <w:jc w:val="both"/>
        <w:rPr>
          <w:rFonts w:ascii="Times New Roman" w:eastAsia="Times New Roman" w:hAnsi="Times New Roman" w:cs="Times New Roman"/>
          <w:color w:val="000000"/>
          <w:sz w:val="24"/>
          <w:szCs w:val="24"/>
        </w:rPr>
      </w:pPr>
      <w:r w:rsidRPr="001A7AC1">
        <w:rPr>
          <w:rFonts w:ascii="Times New Roman" w:eastAsia="Times New Roman" w:hAnsi="Times New Roman" w:cs="Times New Roman"/>
          <w:b/>
          <w:bCs/>
          <w:color w:val="000000"/>
          <w:sz w:val="24"/>
          <w:szCs w:val="24"/>
        </w:rPr>
        <w:t xml:space="preserve">    (</w:t>
      </w:r>
      <w:r w:rsidR="00FE4F69">
        <w:rPr>
          <w:rFonts w:ascii="Times New Roman" w:eastAsia="Times New Roman" w:hAnsi="Times New Roman" w:cs="Times New Roman"/>
          <w:b/>
          <w:bCs/>
          <w:color w:val="000000"/>
          <w:sz w:val="24"/>
          <w:szCs w:val="24"/>
        </w:rPr>
        <w:t>6</w:t>
      </w:r>
      <w:r w:rsidRPr="001A7AC1">
        <w:rPr>
          <w:rFonts w:ascii="Times New Roman" w:eastAsia="Times New Roman" w:hAnsi="Times New Roman" w:cs="Times New Roman"/>
          <w:b/>
          <w:bCs/>
          <w:color w:val="000000"/>
          <w:sz w:val="24"/>
          <w:szCs w:val="24"/>
        </w:rPr>
        <w:t>)</w:t>
      </w:r>
      <w:r w:rsidRPr="001A7AC1">
        <w:rPr>
          <w:rFonts w:ascii="Times New Roman" w:eastAsia="Times New Roman" w:hAnsi="Times New Roman" w:cs="Times New Roman"/>
          <w:color w:val="000000"/>
          <w:sz w:val="24"/>
          <w:szCs w:val="24"/>
        </w:rPr>
        <w:t xml:space="preserve"> Scutirea de la plata impozitului/taxei pe clădiri, stabilită conform alin. (1) lit. t), se aplică începând cu data de 1 a lunii următoare celei în care persoana depune documentele justificative.</w:t>
      </w:r>
    </w:p>
    <w:p w14:paraId="6A5867F3" w14:textId="2AB62A2B" w:rsidR="001A7AC1" w:rsidRPr="001A7AC1" w:rsidRDefault="001A7AC1" w:rsidP="001A7AC1">
      <w:pPr>
        <w:spacing w:after="0" w:line="240" w:lineRule="auto"/>
        <w:jc w:val="both"/>
        <w:rPr>
          <w:rFonts w:ascii="Times New Roman" w:eastAsia="Times New Roman" w:hAnsi="Times New Roman" w:cs="Times New Roman"/>
          <w:color w:val="000000"/>
          <w:sz w:val="24"/>
          <w:szCs w:val="24"/>
        </w:rPr>
      </w:pPr>
      <w:r w:rsidRPr="001A7AC1">
        <w:rPr>
          <w:rFonts w:ascii="Times New Roman" w:eastAsia="Times New Roman" w:hAnsi="Times New Roman" w:cs="Times New Roman"/>
          <w:b/>
          <w:bCs/>
          <w:color w:val="000000"/>
          <w:sz w:val="24"/>
          <w:szCs w:val="24"/>
        </w:rPr>
        <w:t xml:space="preserve">    (</w:t>
      </w:r>
      <w:r w:rsidR="00FE4F69">
        <w:rPr>
          <w:rFonts w:ascii="Times New Roman" w:eastAsia="Times New Roman" w:hAnsi="Times New Roman" w:cs="Times New Roman"/>
          <w:b/>
          <w:bCs/>
          <w:color w:val="000000"/>
          <w:sz w:val="24"/>
          <w:szCs w:val="24"/>
        </w:rPr>
        <w:t>6</w:t>
      </w:r>
      <w:r w:rsidRPr="001A7AC1">
        <w:rPr>
          <w:rFonts w:ascii="Times New Roman" w:eastAsia="Times New Roman" w:hAnsi="Times New Roman" w:cs="Times New Roman"/>
          <w:b/>
          <w:bCs/>
          <w:color w:val="000000"/>
          <w:sz w:val="24"/>
          <w:szCs w:val="24"/>
        </w:rPr>
        <w:t>^1)</w:t>
      </w:r>
      <w:r w:rsidRPr="001A7AC1">
        <w:rPr>
          <w:rFonts w:ascii="Times New Roman" w:eastAsia="Times New Roman" w:hAnsi="Times New Roman" w:cs="Times New Roman"/>
          <w:color w:val="000000"/>
          <w:sz w:val="24"/>
          <w:szCs w:val="24"/>
        </w:rPr>
        <w:t xml:space="preserve"> Prin excepţie de la prevederile alin. (</w:t>
      </w:r>
      <w:r w:rsidR="00FE4F69">
        <w:rPr>
          <w:rFonts w:ascii="Times New Roman" w:eastAsia="Times New Roman" w:hAnsi="Times New Roman" w:cs="Times New Roman"/>
          <w:color w:val="000000"/>
          <w:sz w:val="24"/>
          <w:szCs w:val="24"/>
        </w:rPr>
        <w:t>6</w:t>
      </w:r>
      <w:r w:rsidRPr="001A7AC1">
        <w:rPr>
          <w:rFonts w:ascii="Times New Roman" w:eastAsia="Times New Roman" w:hAnsi="Times New Roman" w:cs="Times New Roman"/>
          <w:color w:val="000000"/>
          <w:sz w:val="24"/>
          <w:szCs w:val="24"/>
        </w:rPr>
        <w:t>), scutirea de la plata impozitului/taxei pe clădiri,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14:paraId="6E65BDB1" w14:textId="4D455715" w:rsidR="00467AC6" w:rsidRPr="00800D6A" w:rsidRDefault="00467AC6" w:rsidP="00201569">
      <w:pPr>
        <w:spacing w:after="0" w:line="240" w:lineRule="auto"/>
        <w:ind w:firstLine="708"/>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color w:val="000000"/>
          <w:sz w:val="24"/>
          <w:szCs w:val="24"/>
        </w:rPr>
        <w:t>Art.4</w:t>
      </w:r>
      <w:r w:rsidRPr="00800D6A">
        <w:rPr>
          <w:rFonts w:ascii="Times New Roman" w:eastAsia="Times New Roman" w:hAnsi="Times New Roman" w:cs="Times New Roman"/>
          <w:color w:val="000000"/>
          <w:sz w:val="24"/>
          <w:szCs w:val="24"/>
        </w:rPr>
        <w:t xml:space="preserve">. Pentru determinarea valorilor impozabile pe ranguri de localitati si zone </w:t>
      </w:r>
      <w:r w:rsidR="00A76EC5">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 cadrul acestora la nivelurile mentionate </w:t>
      </w:r>
      <w:r w:rsidR="00A76EC5">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 prezenta anex</w:t>
      </w:r>
      <w:r w:rsidR="00A76EC5">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xml:space="preserve"> se vor aplica coeficien</w:t>
      </w:r>
      <w:r w:rsidR="00A76EC5">
        <w:rPr>
          <w:rFonts w:ascii="Times New Roman" w:eastAsia="Times New Roman" w:hAnsi="Times New Roman" w:cs="Times New Roman"/>
          <w:color w:val="000000"/>
          <w:sz w:val="24"/>
          <w:szCs w:val="24"/>
        </w:rPr>
        <w:t>ț</w:t>
      </w:r>
      <w:r w:rsidRPr="00800D6A">
        <w:rPr>
          <w:rFonts w:ascii="Times New Roman" w:eastAsia="Times New Roman" w:hAnsi="Times New Roman" w:cs="Times New Roman"/>
          <w:color w:val="000000"/>
          <w:sz w:val="24"/>
          <w:szCs w:val="24"/>
        </w:rPr>
        <w:t>ii de corec</w:t>
      </w:r>
      <w:r w:rsidR="00A76EC5">
        <w:rPr>
          <w:rFonts w:ascii="Times New Roman" w:eastAsia="Times New Roman" w:hAnsi="Times New Roman" w:cs="Times New Roman"/>
          <w:color w:val="000000"/>
          <w:sz w:val="24"/>
          <w:szCs w:val="24"/>
        </w:rPr>
        <w:t>ț</w:t>
      </w:r>
      <w:r w:rsidRPr="00800D6A">
        <w:rPr>
          <w:rFonts w:ascii="Times New Roman" w:eastAsia="Times New Roman" w:hAnsi="Times New Roman" w:cs="Times New Roman"/>
          <w:color w:val="000000"/>
          <w:sz w:val="24"/>
          <w:szCs w:val="24"/>
        </w:rPr>
        <w:t>ie:</w:t>
      </w:r>
    </w:p>
    <w:p w14:paraId="541E1266" w14:textId="77777777" w:rsidR="005B466C"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p>
    <w:p w14:paraId="502B1953" w14:textId="726BB702" w:rsidR="00467AC6" w:rsidRPr="00800D6A" w:rsidRDefault="005B466C" w:rsidP="00467AC6">
      <w:pPr>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67AC6" w:rsidRPr="00800D6A">
        <w:rPr>
          <w:rFonts w:ascii="Times New Roman" w:eastAsia="Times New Roman" w:hAnsi="Times New Roman" w:cs="Times New Roman"/>
          <w:color w:val="000000"/>
          <w:sz w:val="24"/>
          <w:szCs w:val="24"/>
        </w:rPr>
        <w:t>Zona in cadrul localitatii                                 Rangul localitatii IV pt.satul de resedinta</w:t>
      </w:r>
    </w:p>
    <w:p w14:paraId="20775FE5" w14:textId="01D6C44F"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A                                                                         1,10</w:t>
      </w:r>
    </w:p>
    <w:p w14:paraId="1EA6866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Pentru satele apartinatoare:</w:t>
      </w:r>
    </w:p>
    <w:p w14:paraId="757E9EFD"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Zona in cadrul localitatii                                 Rangul localitatii       V</w:t>
      </w:r>
    </w:p>
    <w:p w14:paraId="15A648FF" w14:textId="77777777" w:rsidR="00467AC6" w:rsidRPr="00800D6A"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A</w:t>
      </w:r>
      <w:r w:rsidRPr="00800D6A">
        <w:rPr>
          <w:rFonts w:ascii="Times New Roman" w:eastAsia="Times New Roman" w:hAnsi="Times New Roman" w:cs="Times New Roman"/>
          <w:color w:val="000000"/>
          <w:sz w:val="24"/>
          <w:szCs w:val="24"/>
        </w:rPr>
        <w:tab/>
        <w:t>1,05</w:t>
      </w:r>
    </w:p>
    <w:p w14:paraId="274B267F" w14:textId="77777777" w:rsidR="00467AC6" w:rsidRPr="00800D6A" w:rsidRDefault="00467AC6" w:rsidP="00467AC6">
      <w:pPr>
        <w:tabs>
          <w:tab w:val="left" w:pos="602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B</w:t>
      </w:r>
      <w:r w:rsidRPr="00800D6A">
        <w:rPr>
          <w:rFonts w:ascii="Times New Roman" w:eastAsia="Times New Roman" w:hAnsi="Times New Roman" w:cs="Times New Roman"/>
          <w:color w:val="000000"/>
          <w:sz w:val="24"/>
          <w:szCs w:val="24"/>
        </w:rPr>
        <w:tab/>
        <w:t>1,00</w:t>
      </w:r>
    </w:p>
    <w:p w14:paraId="09109109"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C                                                                         0,95         </w:t>
      </w:r>
    </w:p>
    <w:p w14:paraId="547FCB9E" w14:textId="19D54CE9" w:rsidR="00136617" w:rsidRDefault="00467AC6" w:rsidP="00467AC6">
      <w:pPr>
        <w:autoSpaceDE w:val="0"/>
        <w:autoSpaceDN w:val="0"/>
        <w:adjustRightInd w:val="0"/>
        <w:spacing w:after="0" w:line="240" w:lineRule="auto"/>
        <w:jc w:val="both"/>
        <w:rPr>
          <w:rFonts w:ascii="Times New Roman" w:eastAsia="Times New Roman" w:hAnsi="Times New Roman" w:cs="Times New Roman"/>
          <w:b/>
          <w:bCs/>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ab/>
      </w:r>
      <w:r w:rsidRPr="00800D6A">
        <w:rPr>
          <w:rFonts w:ascii="Times New Roman" w:eastAsia="Times New Roman" w:hAnsi="Times New Roman" w:cs="Times New Roman"/>
          <w:b/>
          <w:color w:val="000000"/>
          <w:sz w:val="24"/>
          <w:szCs w:val="24"/>
        </w:rPr>
        <w:t>Art.5</w:t>
      </w:r>
      <w:r w:rsidRPr="00800D6A">
        <w:rPr>
          <w:rFonts w:ascii="Times New Roman" w:eastAsia="Times New Roman" w:hAnsi="Times New Roman" w:cs="Times New Roman"/>
          <w:color w:val="000000"/>
          <w:sz w:val="24"/>
          <w:szCs w:val="24"/>
        </w:rPr>
        <w:t>.</w:t>
      </w:r>
      <w:r w:rsidRPr="00800D6A">
        <w:rPr>
          <w:rFonts w:ascii="Times New Roman" w:eastAsia="Times New Roman" w:hAnsi="Times New Roman" w:cs="Times New Roman"/>
          <w:b/>
          <w:bCs/>
          <w:sz w:val="24"/>
          <w:szCs w:val="24"/>
        </w:rPr>
        <w:t xml:space="preserve"> Calculul impozitului pe clădirile rezidenţiale </w:t>
      </w:r>
      <w:r w:rsidR="00CE5A91" w:rsidRPr="00CE5A91">
        <w:rPr>
          <w:rFonts w:ascii="Times New Roman" w:eastAsia="Times New Roman" w:hAnsi="Times New Roman" w:cs="Times New Roman"/>
          <w:b/>
          <w:bCs/>
          <w:sz w:val="24"/>
          <w:szCs w:val="24"/>
        </w:rPr>
        <w:t>aflate în proprietatea persoanelor fizice</w:t>
      </w:r>
    </w:p>
    <w:p w14:paraId="0BC77553" w14:textId="24994D97" w:rsidR="00467AC6" w:rsidRPr="00CE5A91" w:rsidRDefault="00467AC6" w:rsidP="00CE5A91">
      <w:pPr>
        <w:autoSpaceDE w:val="0"/>
        <w:autoSpaceDN w:val="0"/>
        <w:adjustRightInd w:val="0"/>
        <w:spacing w:after="0" w:line="240" w:lineRule="auto"/>
        <w:ind w:firstLine="708"/>
        <w:jc w:val="both"/>
        <w:rPr>
          <w:rFonts w:ascii="Times New Roman" w:eastAsia="Times New Roman" w:hAnsi="Times New Roman" w:cs="Times New Roman"/>
          <w:b/>
          <w:sz w:val="24"/>
          <w:szCs w:val="24"/>
          <w:u w:val="single"/>
        </w:rPr>
      </w:pPr>
      <w:r w:rsidRPr="00CE5A91">
        <w:rPr>
          <w:rFonts w:ascii="Times New Roman" w:eastAsia="Times New Roman" w:hAnsi="Times New Roman" w:cs="Times New Roman"/>
          <w:sz w:val="24"/>
          <w:szCs w:val="24"/>
        </w:rPr>
        <w:t xml:space="preserve">Pentru clădirile rezidenţiale şi clădirile-anexă, aflate în proprietatea persoanelor fizice, impozitul pe clădiri se calculează prin aplicarea unei cote cuprinse între 0,08% - 0,2%, asupra valorii impozabile a clădirii. </w:t>
      </w:r>
      <w:r w:rsidRPr="00CE5A91">
        <w:rPr>
          <w:rFonts w:ascii="Times New Roman" w:eastAsia="Times New Roman" w:hAnsi="Times New Roman" w:cs="Times New Roman"/>
          <w:b/>
          <w:sz w:val="24"/>
          <w:szCs w:val="24"/>
          <w:u w:val="single"/>
        </w:rPr>
        <w:t xml:space="preserve">Pentru anul </w:t>
      </w:r>
      <w:r w:rsidR="00E946C9" w:rsidRPr="00CE5A91">
        <w:rPr>
          <w:rFonts w:ascii="Times New Roman" w:eastAsia="Times New Roman" w:hAnsi="Times New Roman" w:cs="Times New Roman"/>
          <w:b/>
          <w:sz w:val="24"/>
          <w:szCs w:val="24"/>
          <w:u w:val="single"/>
        </w:rPr>
        <w:t>202</w:t>
      </w:r>
      <w:r w:rsidR="00570209">
        <w:rPr>
          <w:rFonts w:ascii="Times New Roman" w:eastAsia="Times New Roman" w:hAnsi="Times New Roman" w:cs="Times New Roman"/>
          <w:b/>
          <w:sz w:val="24"/>
          <w:szCs w:val="24"/>
          <w:u w:val="single"/>
        </w:rPr>
        <w:t>6</w:t>
      </w:r>
      <w:r w:rsidRPr="00CE5A91">
        <w:rPr>
          <w:rFonts w:ascii="Times New Roman" w:eastAsia="Times New Roman" w:hAnsi="Times New Roman" w:cs="Times New Roman"/>
          <w:b/>
          <w:sz w:val="24"/>
          <w:szCs w:val="24"/>
          <w:u w:val="single"/>
        </w:rPr>
        <w:t xml:space="preserve"> cota este de 0,15%</w:t>
      </w:r>
    </w:p>
    <w:p w14:paraId="78861C67" w14:textId="2BA22A35" w:rsidR="00467AC6" w:rsidRPr="00CE5A91" w:rsidRDefault="00467AC6" w:rsidP="004D011C">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b/>
          <w:bCs/>
          <w:color w:val="000000"/>
          <w:sz w:val="24"/>
          <w:szCs w:val="24"/>
        </w:rPr>
        <w:t>  (2)</w:t>
      </w:r>
      <w:r w:rsidRPr="00CE5A91">
        <w:rPr>
          <w:rFonts w:ascii="Times New Roman" w:eastAsia="Times New Roman" w:hAnsi="Times New Roman" w:cs="Times New Roman"/>
          <w:b/>
          <w:sz w:val="24"/>
          <w:szCs w:val="24"/>
        </w:rPr>
        <w:t xml:space="preserve"> </w:t>
      </w:r>
      <w:r w:rsidRPr="00CE5A91">
        <w:rPr>
          <w:rFonts w:ascii="Times New Roman" w:eastAsia="Times New Roman" w:hAnsi="Times New Roman" w:cs="Times New Roman"/>
          <w:sz w:val="24"/>
          <w:szCs w:val="24"/>
        </w:rPr>
        <w:t xml:space="preserve"> În cazul unei clădiri care are pereţii exteriori din materiale diferite, pentru stabilirea valorii impozabile a clădirii se identifică în tabelul prevăzut la alin. (3) valoarea impozabilă </w:t>
      </w:r>
      <w:r w:rsidR="009000FE" w:rsidRPr="00CE5A91">
        <w:rPr>
          <w:rFonts w:ascii="Times New Roman" w:eastAsia="Times New Roman" w:hAnsi="Times New Roman" w:cs="Times New Roman"/>
          <w:sz w:val="24"/>
          <w:szCs w:val="24"/>
        </w:rPr>
        <w:t>corespunzătoare materialului cu ponderea cea mai mare.</w:t>
      </w:r>
    </w:p>
    <w:p w14:paraId="4BFC873D" w14:textId="2AB608BA"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E5A91">
        <w:rPr>
          <w:rFonts w:ascii="Times New Roman" w:eastAsia="Times New Roman" w:hAnsi="Times New Roman" w:cs="Times New Roman"/>
          <w:b/>
          <w:bCs/>
          <w:color w:val="000000"/>
          <w:sz w:val="24"/>
          <w:szCs w:val="24"/>
        </w:rPr>
        <w:t>   (3)</w:t>
      </w:r>
      <w:r w:rsidRPr="00CE5A91">
        <w:rPr>
          <w:rFonts w:ascii="Times New Roman" w:eastAsia="Times New Roman" w:hAnsi="Times New Roman" w:cs="Times New Roman"/>
          <w:color w:val="000000"/>
          <w:sz w:val="24"/>
          <w:szCs w:val="24"/>
        </w:rPr>
        <w:t xml:space="preserve"> Valoarea impozabil</w:t>
      </w:r>
      <w:r w:rsidR="00215BCA">
        <w:rPr>
          <w:rFonts w:ascii="Times New Roman" w:eastAsia="Times New Roman" w:hAnsi="Times New Roman" w:cs="Times New Roman"/>
          <w:color w:val="000000"/>
          <w:sz w:val="24"/>
          <w:szCs w:val="24"/>
        </w:rPr>
        <w:t>ă</w:t>
      </w:r>
      <w:r w:rsidRPr="00CE5A91">
        <w:rPr>
          <w:rFonts w:ascii="Times New Roman" w:eastAsia="Times New Roman" w:hAnsi="Times New Roman" w:cs="Times New Roman"/>
          <w:color w:val="000000"/>
          <w:sz w:val="24"/>
          <w:szCs w:val="24"/>
        </w:rPr>
        <w:t xml:space="preserve"> a cl</w:t>
      </w:r>
      <w:r w:rsidR="00215BCA">
        <w:rPr>
          <w:rFonts w:ascii="Times New Roman" w:eastAsia="Times New Roman" w:hAnsi="Times New Roman" w:cs="Times New Roman"/>
          <w:color w:val="000000"/>
          <w:sz w:val="24"/>
          <w:szCs w:val="24"/>
        </w:rPr>
        <w:t>ă</w:t>
      </w:r>
      <w:r w:rsidRPr="00CE5A91">
        <w:rPr>
          <w:rFonts w:ascii="Times New Roman" w:eastAsia="Times New Roman" w:hAnsi="Times New Roman" w:cs="Times New Roman"/>
          <w:color w:val="000000"/>
          <w:sz w:val="24"/>
          <w:szCs w:val="24"/>
        </w:rPr>
        <w:t>dirii, exprimat</w:t>
      </w:r>
      <w:r w:rsidR="00215BCA">
        <w:rPr>
          <w:rFonts w:ascii="Times New Roman" w:eastAsia="Times New Roman" w:hAnsi="Times New Roman" w:cs="Times New Roman"/>
          <w:color w:val="000000"/>
          <w:sz w:val="24"/>
          <w:szCs w:val="24"/>
        </w:rPr>
        <w:t>ă</w:t>
      </w:r>
      <w:r w:rsidRPr="00CE5A91">
        <w:rPr>
          <w:rFonts w:ascii="Times New Roman" w:eastAsia="Times New Roman" w:hAnsi="Times New Roman" w:cs="Times New Roman"/>
          <w:color w:val="000000"/>
          <w:sz w:val="24"/>
          <w:szCs w:val="24"/>
        </w:rPr>
        <w:t xml:space="preserve"> </w:t>
      </w:r>
      <w:r w:rsidR="00215BCA">
        <w:rPr>
          <w:rFonts w:ascii="Times New Roman" w:eastAsia="Times New Roman" w:hAnsi="Times New Roman" w:cs="Times New Roman"/>
          <w:color w:val="000000"/>
          <w:sz w:val="24"/>
          <w:szCs w:val="24"/>
        </w:rPr>
        <w:t>î</w:t>
      </w:r>
      <w:r w:rsidRPr="00CE5A91">
        <w:rPr>
          <w:rFonts w:ascii="Times New Roman" w:eastAsia="Times New Roman" w:hAnsi="Times New Roman" w:cs="Times New Roman"/>
          <w:color w:val="000000"/>
          <w:sz w:val="24"/>
          <w:szCs w:val="24"/>
        </w:rPr>
        <w:t>n lei, se determin</w:t>
      </w:r>
      <w:r w:rsidR="00215BCA">
        <w:rPr>
          <w:rFonts w:ascii="Times New Roman" w:eastAsia="Times New Roman" w:hAnsi="Times New Roman" w:cs="Times New Roman"/>
          <w:color w:val="000000"/>
          <w:sz w:val="24"/>
          <w:szCs w:val="24"/>
        </w:rPr>
        <w:t>ă</w:t>
      </w:r>
      <w:r w:rsidRPr="00CE5A91">
        <w:rPr>
          <w:rFonts w:ascii="Times New Roman" w:eastAsia="Times New Roman" w:hAnsi="Times New Roman" w:cs="Times New Roman"/>
          <w:color w:val="000000"/>
          <w:sz w:val="24"/>
          <w:szCs w:val="24"/>
        </w:rPr>
        <w:t xml:space="preserve"> prin </w:t>
      </w:r>
      <w:r w:rsidR="00215BCA">
        <w:rPr>
          <w:rFonts w:ascii="Times New Roman" w:eastAsia="Times New Roman" w:hAnsi="Times New Roman" w:cs="Times New Roman"/>
          <w:color w:val="000000"/>
          <w:sz w:val="24"/>
          <w:szCs w:val="24"/>
        </w:rPr>
        <w:t>î</w:t>
      </w:r>
      <w:r w:rsidRPr="00CE5A91">
        <w:rPr>
          <w:rFonts w:ascii="Times New Roman" w:eastAsia="Times New Roman" w:hAnsi="Times New Roman" w:cs="Times New Roman"/>
          <w:color w:val="000000"/>
          <w:sz w:val="24"/>
          <w:szCs w:val="24"/>
        </w:rPr>
        <w:t>nmultirea suprafe</w:t>
      </w:r>
      <w:r w:rsidR="00215BCA">
        <w:rPr>
          <w:rFonts w:ascii="Times New Roman" w:eastAsia="Times New Roman" w:hAnsi="Times New Roman" w:cs="Times New Roman"/>
          <w:color w:val="000000"/>
          <w:sz w:val="24"/>
          <w:szCs w:val="24"/>
        </w:rPr>
        <w:t>ț</w:t>
      </w:r>
      <w:r w:rsidRPr="00CE5A91">
        <w:rPr>
          <w:rFonts w:ascii="Times New Roman" w:eastAsia="Times New Roman" w:hAnsi="Times New Roman" w:cs="Times New Roman"/>
          <w:color w:val="000000"/>
          <w:sz w:val="24"/>
          <w:szCs w:val="24"/>
        </w:rPr>
        <w:t>ei construite desfasurate a acesteia, exprimate in metri patrati, cu valoarea impozabila corespunzatoare, exprimata in lei/m</w:t>
      </w:r>
      <w:r w:rsidRPr="00CE5A91">
        <w:rPr>
          <w:rFonts w:ascii="Times New Roman" w:eastAsia="Times New Roman" w:hAnsi="Times New Roman" w:cs="Times New Roman"/>
          <w:color w:val="000000"/>
          <w:sz w:val="24"/>
          <w:szCs w:val="24"/>
          <w:vertAlign w:val="superscript"/>
        </w:rPr>
        <w:t>2</w:t>
      </w:r>
      <w:r w:rsidRPr="00CE5A91">
        <w:rPr>
          <w:rFonts w:ascii="Times New Roman" w:eastAsia="Times New Roman" w:hAnsi="Times New Roman" w:cs="Times New Roman"/>
          <w:color w:val="000000"/>
          <w:sz w:val="24"/>
          <w:szCs w:val="24"/>
        </w:rPr>
        <w:t>, din tabelul*) urmator:</w:t>
      </w:r>
    </w:p>
    <w:p w14:paraId="54C5550D" w14:textId="315CB6B4" w:rsidR="004D011C" w:rsidRPr="00CE5A91" w:rsidRDefault="004D011C"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34A81B4"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Tipul clădirii                   |    Valoarea impozabilă     |</w:t>
      </w:r>
    </w:p>
    <w:p w14:paraId="0C5ED553"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 lei/m</w:t>
      </w:r>
      <w:r w:rsidRPr="00CE5A91">
        <w:rPr>
          <w:rFonts w:ascii="Courier New" w:hAnsi="Courier New" w:cs="Courier New"/>
          <w:sz w:val="20"/>
          <w:szCs w:val="20"/>
          <w:vertAlign w:val="superscript"/>
          <w:lang w:val="ro-RO"/>
        </w:rPr>
        <w:t>2</w:t>
      </w:r>
      <w:r w:rsidRPr="00CE5A91">
        <w:rPr>
          <w:rFonts w:ascii="Courier New" w:hAnsi="Courier New" w:cs="Courier New"/>
          <w:sz w:val="20"/>
          <w:szCs w:val="20"/>
          <w:lang w:val="ro-RO"/>
        </w:rPr>
        <w:t xml:space="preserve"> -           </w:t>
      </w:r>
      <w:r w:rsidRPr="00CE5A91">
        <w:rPr>
          <w:rFonts w:ascii="Courier New" w:hAnsi="Courier New" w:cs="Courier New"/>
          <w:sz w:val="20"/>
          <w:szCs w:val="20"/>
          <w:vertAlign w:val="subscript"/>
          <w:lang w:val="ro-RO"/>
        </w:rPr>
        <w:t xml:space="preserve">  </w:t>
      </w:r>
      <w:r w:rsidRPr="00CE5A91">
        <w:rPr>
          <w:rFonts w:ascii="Courier New" w:hAnsi="Courier New" w:cs="Courier New"/>
          <w:sz w:val="20"/>
          <w:szCs w:val="20"/>
          <w:lang w:val="ro-RO"/>
        </w:rPr>
        <w:t>|</w:t>
      </w:r>
    </w:p>
    <w:p w14:paraId="2D2A793E"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|____________________________|</w:t>
      </w:r>
    </w:p>
    <w:p w14:paraId="5179F9D1"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Cu instalaţii| Fără        |</w:t>
      </w:r>
    </w:p>
    <w:p w14:paraId="4F71ACE7"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de apă,      | instalaţii  |</w:t>
      </w:r>
    </w:p>
    <w:p w14:paraId="5702FBE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canalizare,  | de apă,     |</w:t>
      </w:r>
    </w:p>
    <w:p w14:paraId="28877D0E"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electrice şi | canalizare, |</w:t>
      </w:r>
    </w:p>
    <w:p w14:paraId="70D54046"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încălzire    | electrice   |</w:t>
      </w:r>
    </w:p>
    <w:p w14:paraId="400FB47E"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(condiţii    | sau         |</w:t>
      </w:r>
    </w:p>
    <w:p w14:paraId="358C1161"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 cumulative)  | încălzire   |</w:t>
      </w:r>
    </w:p>
    <w:p w14:paraId="59837447"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2310B0EB"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A. Clădire cu cadre din beton armat sau cu      | 1.000        | 600         |</w:t>
      </w:r>
    </w:p>
    <w:p w14:paraId="525FFB24"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pereţi exteriori din cărămidă arsă sau din      |              |             |</w:t>
      </w:r>
    </w:p>
    <w:p w14:paraId="473270C4"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orice alte materiale rezultate în urma unui     |              |             |</w:t>
      </w:r>
    </w:p>
    <w:p w14:paraId="751CDD20"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lastRenderedPageBreak/>
        <w:t>| tratament termic şi/sau chimic                  |              |             |</w:t>
      </w:r>
    </w:p>
    <w:p w14:paraId="6F5C113A"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3A0DE0F9"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B. Clădire cu pereţii exteriori din lemn, din   | 300          | 200         |</w:t>
      </w:r>
    </w:p>
    <w:p w14:paraId="417C7085"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piatră naturală, din cărămidă nearsă, din       |              |             |</w:t>
      </w:r>
    </w:p>
    <w:p w14:paraId="5DF583C5"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vălătuci sau din orice alte materiale nesupuse  |              |             |</w:t>
      </w:r>
    </w:p>
    <w:p w14:paraId="2ECCF429"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unui tratament termic şi/sau chimic             |              |             |</w:t>
      </w:r>
    </w:p>
    <w:p w14:paraId="07BF8956"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5A0463CF"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C. Clădire-anexă cu cadre din beton armat sau   | 200          | 175         |</w:t>
      </w:r>
    </w:p>
    <w:p w14:paraId="7575E58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cu pereţi exteriori din cărămidă arsă sau din   |              |             |</w:t>
      </w:r>
    </w:p>
    <w:p w14:paraId="46F41489"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orice alte materiale rezultate în urma unui     |              |             |</w:t>
      </w:r>
    </w:p>
    <w:p w14:paraId="1CC49C2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tratament termic şi/sau chimic                  |              |             |</w:t>
      </w:r>
    </w:p>
    <w:p w14:paraId="3DA7F3A4"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6F3AA222"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D. Clădire-anexă cu pereţii exteriori din lemn, | 125          | 75          |</w:t>
      </w:r>
    </w:p>
    <w:p w14:paraId="376ADE19"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din piatră naturală, din cărămidă nearsă, din   |              |             |</w:t>
      </w:r>
    </w:p>
    <w:p w14:paraId="19D746B7"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vălătuci sau din orice alte materiale nesupuse  |              |             |</w:t>
      </w:r>
    </w:p>
    <w:p w14:paraId="72C0A7F4"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unui tratament termic şi/sau chimic             |              |             |</w:t>
      </w:r>
    </w:p>
    <w:p w14:paraId="63F834C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440E6B5F"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E. În cazul contribuabilului care deţine la     | 75% din suma | 75% din suma|</w:t>
      </w:r>
    </w:p>
    <w:p w14:paraId="7839FF9D"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aceeaşi adresă încăperi amplasate la subsol,    | care s-ar    | care s-ar   |</w:t>
      </w:r>
    </w:p>
    <w:p w14:paraId="64101DA6"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demisol şi/sau la mansardă, utilizate ca        | aplica       | aplica      |</w:t>
      </w:r>
    </w:p>
    <w:p w14:paraId="594E4DA2"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locuinţă, în oricare dintre tipurile de clădiri | clădirii     | clădirii    |</w:t>
      </w:r>
    </w:p>
    <w:p w14:paraId="2C052202"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prevăzute la lit. A - D                         |              |             |</w:t>
      </w:r>
    </w:p>
    <w:p w14:paraId="5BF67E9E"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|_________________________________________________|______________|_____________|</w:t>
      </w:r>
    </w:p>
    <w:p w14:paraId="1A644FB6"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F. În cazul contribuabilului care deţine la     | 50% din suma | 50% din suma|</w:t>
      </w:r>
    </w:p>
    <w:p w14:paraId="1552CA91"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aceeaşi adresă încăperi amplasate la subsol, la | care s-ar    | care s-ar   |</w:t>
      </w:r>
    </w:p>
    <w:p w14:paraId="2431E12A"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demisol şi/sau la mansardă, utilizate în alte   | aplica       | aplica      |</w:t>
      </w:r>
    </w:p>
    <w:p w14:paraId="2897BC7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scopuri decât cel de locuinţă, în oricare dintre| clădirii     | clădirii    |</w:t>
      </w:r>
    </w:p>
    <w:p w14:paraId="6026ABAC" w14:textId="77777777" w:rsidR="004D011C" w:rsidRPr="00CE5A91" w:rsidRDefault="004D011C" w:rsidP="004D011C">
      <w:pPr>
        <w:autoSpaceDE w:val="0"/>
        <w:autoSpaceDN w:val="0"/>
        <w:adjustRightInd w:val="0"/>
        <w:spacing w:after="0" w:line="240" w:lineRule="auto"/>
        <w:rPr>
          <w:rFonts w:ascii="Courier New" w:hAnsi="Courier New" w:cs="Courier New"/>
          <w:sz w:val="20"/>
          <w:szCs w:val="20"/>
          <w:lang w:val="ro-RO"/>
        </w:rPr>
      </w:pPr>
      <w:r w:rsidRPr="00CE5A91">
        <w:rPr>
          <w:rFonts w:ascii="Courier New" w:hAnsi="Courier New" w:cs="Courier New"/>
          <w:sz w:val="20"/>
          <w:szCs w:val="20"/>
          <w:lang w:val="ro-RO"/>
        </w:rPr>
        <w:t>| tipurile de clădiri prevăzute la lit. A - D     |              |             |</w:t>
      </w:r>
    </w:p>
    <w:p w14:paraId="4694E264" w14:textId="77777777" w:rsidR="004D011C" w:rsidRPr="00CE5A91" w:rsidRDefault="004D011C" w:rsidP="004D011C">
      <w:pPr>
        <w:autoSpaceDE w:val="0"/>
        <w:autoSpaceDN w:val="0"/>
        <w:adjustRightInd w:val="0"/>
        <w:spacing w:after="0" w:line="240" w:lineRule="auto"/>
        <w:rPr>
          <w:rFonts w:ascii="Times New Roman" w:hAnsi="Times New Roman" w:cs="Times New Roman"/>
          <w:sz w:val="20"/>
          <w:szCs w:val="20"/>
          <w:lang w:val="ro-RO"/>
        </w:rPr>
      </w:pPr>
      <w:r w:rsidRPr="00CE5A91">
        <w:rPr>
          <w:rFonts w:ascii="Courier New" w:hAnsi="Courier New" w:cs="Courier New"/>
          <w:sz w:val="20"/>
          <w:szCs w:val="20"/>
          <w:lang w:val="ro-RO"/>
        </w:rPr>
        <w:t>|_________________________________________________|______________|_____________|</w:t>
      </w:r>
    </w:p>
    <w:p w14:paraId="175C05FE" w14:textId="77777777" w:rsidR="004D011C" w:rsidRPr="00CE5A91" w:rsidRDefault="004D011C" w:rsidP="00467AC6">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31E2DEB"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b/>
          <w:sz w:val="24"/>
          <w:szCs w:val="24"/>
        </w:rPr>
        <w:t xml:space="preserve">  </w:t>
      </w:r>
      <w:r w:rsidRPr="00CE5A91">
        <w:rPr>
          <w:rFonts w:ascii="Times New Roman" w:eastAsia="Times New Roman" w:hAnsi="Times New Roman" w:cs="Times New Roman"/>
          <w:sz w:val="24"/>
          <w:szCs w:val="24"/>
        </w:rPr>
        <w:t xml:space="preserve"> </w:t>
      </w:r>
      <w:r w:rsidRPr="00CE5A91">
        <w:rPr>
          <w:rFonts w:ascii="Times New Roman" w:eastAsia="Times New Roman" w:hAnsi="Times New Roman" w:cs="Times New Roman"/>
          <w:b/>
          <w:sz w:val="24"/>
          <w:szCs w:val="24"/>
        </w:rPr>
        <w:t>(4)</w:t>
      </w:r>
      <w:r w:rsidRPr="00CE5A91">
        <w:rPr>
          <w:rFonts w:ascii="Times New Roman" w:eastAsia="Times New Roman" w:hAnsi="Times New Roman" w:cs="Times New Roman"/>
          <w:sz w:val="24"/>
          <w:szCs w:val="24"/>
        </w:rPr>
        <w:t xml:space="preserve">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29E777B5" w14:textId="15A2A8D0" w:rsidR="00467AC6" w:rsidRPr="00CE5A91" w:rsidRDefault="00467AC6" w:rsidP="00CF32E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b/>
          <w:sz w:val="24"/>
          <w:szCs w:val="24"/>
        </w:rPr>
        <w:t xml:space="preserve"> (5)</w:t>
      </w:r>
      <w:r w:rsidRPr="00CE5A91">
        <w:rPr>
          <w:rFonts w:ascii="Times New Roman" w:eastAsia="Times New Roman" w:hAnsi="Times New Roman" w:cs="Times New Roman"/>
          <w:sz w:val="24"/>
          <w:szCs w:val="24"/>
        </w:rPr>
        <w:t xml:space="preserve"> Dacă dimensiunile exterioare ale unei clădiri nu pot fi efectiv măsurate pe conturul exterior, atunci suprafaţa construită desfăşurată a clădirii se determină prin înmulţirea suprafeţei utile a clădirii cu un coeficient de transformare de </w:t>
      </w:r>
      <w:r w:rsidRPr="00CE5A91">
        <w:rPr>
          <w:rFonts w:ascii="Times New Roman" w:eastAsia="Times New Roman" w:hAnsi="Times New Roman" w:cs="Times New Roman"/>
          <w:b/>
          <w:sz w:val="24"/>
          <w:szCs w:val="24"/>
        </w:rPr>
        <w:t>1,4</w:t>
      </w:r>
      <w:r w:rsidRPr="00CE5A91">
        <w:rPr>
          <w:rFonts w:ascii="Times New Roman" w:eastAsia="Times New Roman" w:hAnsi="Times New Roman" w:cs="Times New Roman"/>
          <w:sz w:val="24"/>
          <w:szCs w:val="24"/>
        </w:rPr>
        <w:t>.</w:t>
      </w:r>
    </w:p>
    <w:p w14:paraId="2FE819EB" w14:textId="77777777" w:rsidR="00467AC6" w:rsidRPr="00CE5A91" w:rsidRDefault="00467AC6" w:rsidP="00467AC6">
      <w:pPr>
        <w:spacing w:after="0" w:line="240" w:lineRule="auto"/>
        <w:jc w:val="both"/>
        <w:rPr>
          <w:rFonts w:ascii="Times New Roman" w:eastAsia="Times New Roman" w:hAnsi="Times New Roman" w:cs="Times New Roman"/>
          <w:b/>
          <w:bCs/>
          <w:color w:val="000000"/>
          <w:sz w:val="24"/>
          <w:szCs w:val="24"/>
          <w:vertAlign w:val="superscript"/>
        </w:rPr>
      </w:pPr>
      <w:r w:rsidRPr="00CE5A91">
        <w:rPr>
          <w:rFonts w:ascii="Times New Roman" w:eastAsia="Times New Roman" w:hAnsi="Times New Roman" w:cs="Times New Roman"/>
          <w:b/>
          <w:sz w:val="24"/>
          <w:szCs w:val="24"/>
        </w:rPr>
        <w:t>(6)</w:t>
      </w:r>
      <w:r w:rsidRPr="00CE5A91">
        <w:rPr>
          <w:rFonts w:ascii="Times New Roman" w:eastAsia="Times New Roman" w:hAnsi="Times New Roman" w:cs="Times New Roman"/>
          <w:sz w:val="24"/>
          <w:szCs w:val="24"/>
        </w:rPr>
        <w:t xml:space="preserve"> Pentru stabilirea impozitului pe cladiri la valorile impozabile prevazute in tabelul de la art.5, punct.3, se aplica coeficientii de corecție prevazuti la art.4, pentru urmatoarele localitati</w:t>
      </w:r>
      <w:r w:rsidRPr="00CE5A91">
        <w:rPr>
          <w:rFonts w:ascii="Times New Roman" w:eastAsia="Times New Roman" w:hAnsi="Times New Roman" w:cs="Times New Roman"/>
          <w:b/>
          <w:bCs/>
          <w:color w:val="000000"/>
          <w:sz w:val="24"/>
          <w:szCs w:val="24"/>
          <w:vertAlign w:val="superscript"/>
        </w:rPr>
        <w:t>:</w:t>
      </w:r>
    </w:p>
    <w:p w14:paraId="76372AED" w14:textId="77777777" w:rsidR="00467AC6" w:rsidRPr="00CE5A91"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CE5A91">
        <w:rPr>
          <w:rFonts w:ascii="Times New Roman" w:eastAsia="Times New Roman" w:hAnsi="Times New Roman" w:cs="Times New Roman"/>
          <w:color w:val="000000"/>
          <w:sz w:val="24"/>
          <w:szCs w:val="24"/>
        </w:rPr>
        <w:t>rang IV   - zona A  - sat resedinta Vintu de Jos ;</w:t>
      </w:r>
    </w:p>
    <w:p w14:paraId="3D76CF24" w14:textId="77777777" w:rsidR="00467AC6" w:rsidRPr="00CE5A91"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CE5A91">
        <w:rPr>
          <w:rFonts w:ascii="Times New Roman" w:eastAsia="Times New Roman" w:hAnsi="Times New Roman" w:cs="Times New Roman"/>
          <w:color w:val="000000"/>
          <w:sz w:val="24"/>
          <w:szCs w:val="24"/>
        </w:rPr>
        <w:t>rang  V   - zona A  -satele Vurpar, Cimpu Goblii ;</w:t>
      </w:r>
    </w:p>
    <w:p w14:paraId="11F57A76" w14:textId="77777777" w:rsidR="00467AC6" w:rsidRPr="00CE5A91"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CE5A91">
        <w:rPr>
          <w:rFonts w:ascii="Times New Roman" w:eastAsia="Times New Roman" w:hAnsi="Times New Roman" w:cs="Times New Roman"/>
          <w:color w:val="000000"/>
          <w:sz w:val="24"/>
          <w:szCs w:val="24"/>
        </w:rPr>
        <w:t xml:space="preserve">              - zona B  -satele Mereteu,Paraul lui Mihai, Valea Goblii,Valea Vintului; </w:t>
      </w:r>
    </w:p>
    <w:p w14:paraId="1167C74E" w14:textId="77777777" w:rsidR="00467AC6" w:rsidRPr="00CE5A91"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CE5A91">
        <w:rPr>
          <w:rFonts w:ascii="Times New Roman" w:eastAsia="Times New Roman" w:hAnsi="Times New Roman" w:cs="Times New Roman"/>
          <w:color w:val="000000"/>
          <w:sz w:val="24"/>
          <w:szCs w:val="24"/>
        </w:rPr>
        <w:t xml:space="preserve">               </w:t>
      </w:r>
      <w:r w:rsidR="006038DE" w:rsidRPr="00CE5A91">
        <w:rPr>
          <w:rFonts w:ascii="Times New Roman" w:eastAsia="Times New Roman" w:hAnsi="Times New Roman" w:cs="Times New Roman"/>
          <w:color w:val="000000"/>
          <w:sz w:val="24"/>
          <w:szCs w:val="24"/>
        </w:rPr>
        <w:t xml:space="preserve">-zona C –satele </w:t>
      </w:r>
      <w:r w:rsidRPr="00CE5A91">
        <w:rPr>
          <w:rFonts w:ascii="Times New Roman" w:eastAsia="Times New Roman" w:hAnsi="Times New Roman" w:cs="Times New Roman"/>
          <w:color w:val="000000"/>
          <w:sz w:val="24"/>
          <w:szCs w:val="24"/>
        </w:rPr>
        <w:t>Ciocas,</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Criseni,</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Dealul Ferului,</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Gura Cutului,</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Hategana,</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Inuri,</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Laz,</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Matacina,</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Poenita,</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Stauini,</w:t>
      </w:r>
      <w:r w:rsidR="006038DE" w:rsidRPr="00CE5A91">
        <w:rPr>
          <w:rFonts w:ascii="Times New Roman" w:eastAsia="Times New Roman" w:hAnsi="Times New Roman" w:cs="Times New Roman"/>
          <w:color w:val="000000"/>
          <w:sz w:val="24"/>
          <w:szCs w:val="24"/>
        </w:rPr>
        <w:t xml:space="preserve"> </w:t>
      </w:r>
      <w:r w:rsidRPr="00CE5A91">
        <w:rPr>
          <w:rFonts w:ascii="Times New Roman" w:eastAsia="Times New Roman" w:hAnsi="Times New Roman" w:cs="Times New Roman"/>
          <w:color w:val="000000"/>
          <w:sz w:val="24"/>
          <w:szCs w:val="24"/>
        </w:rPr>
        <w:t>Valea lui Mihai.</w:t>
      </w:r>
    </w:p>
    <w:p w14:paraId="5555A4EC"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b/>
          <w:sz w:val="24"/>
          <w:szCs w:val="24"/>
        </w:rPr>
        <w:t>(7)</w:t>
      </w:r>
      <w:r w:rsidRPr="00CE5A91">
        <w:rPr>
          <w:rFonts w:ascii="Times New Roman" w:eastAsia="Times New Roman" w:hAnsi="Times New Roman" w:cs="Times New Roman"/>
          <w:sz w:val="24"/>
          <w:szCs w:val="24"/>
        </w:rPr>
        <w:t xml:space="preserve"> În cazul unui apartament amplasat într-un bloc cu mai mult de 3 niveluri şi 8 apartamente, coeficientul de corecţie prevăzut la art.</w:t>
      </w:r>
      <w:r w:rsidR="007954D3" w:rsidRPr="00CE5A91">
        <w:rPr>
          <w:rFonts w:ascii="Times New Roman" w:eastAsia="Times New Roman" w:hAnsi="Times New Roman" w:cs="Times New Roman"/>
          <w:sz w:val="24"/>
          <w:szCs w:val="24"/>
        </w:rPr>
        <w:t xml:space="preserve"> </w:t>
      </w:r>
      <w:r w:rsidRPr="00CE5A91">
        <w:rPr>
          <w:rFonts w:ascii="Times New Roman" w:eastAsia="Times New Roman" w:hAnsi="Times New Roman" w:cs="Times New Roman"/>
          <w:sz w:val="24"/>
          <w:szCs w:val="24"/>
        </w:rPr>
        <w:t>4 se reduce cu 0,10.</w:t>
      </w:r>
    </w:p>
    <w:p w14:paraId="51A4C44E"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b/>
          <w:sz w:val="24"/>
          <w:szCs w:val="24"/>
        </w:rPr>
        <w:lastRenderedPageBreak/>
        <w:t>(8)</w:t>
      </w:r>
      <w:r w:rsidRPr="00CE5A91">
        <w:rPr>
          <w:rFonts w:ascii="Times New Roman" w:eastAsia="Times New Roman" w:hAnsi="Times New Roman" w:cs="Times New Roman"/>
          <w:sz w:val="24"/>
          <w:szCs w:val="24"/>
        </w:rPr>
        <w:t xml:space="preserve"> Valoarea impozabilă a clădirii,se reduce în funcţie de anul terminării acesteia, după cum urmează:</w:t>
      </w:r>
    </w:p>
    <w:p w14:paraId="390BC49F"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sz w:val="24"/>
          <w:szCs w:val="24"/>
        </w:rPr>
        <w:t xml:space="preserve">    a) cu 50%, pentru clădirea care are o vechime de peste 100 de ani la data de 1 ianuarie a anului fiscal de referinţă;</w:t>
      </w:r>
    </w:p>
    <w:p w14:paraId="1382CAE7"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sz w:val="24"/>
          <w:szCs w:val="24"/>
        </w:rPr>
        <w:t xml:space="preserve">    b) cu 30%, pentru clădirea care are o vechime cuprinsă între 50 de ani şi 100 de ani inclusiv, la data de 1 ianuarie a anului fiscal de referinţă;</w:t>
      </w:r>
    </w:p>
    <w:p w14:paraId="1BAEA9CE" w14:textId="77777777" w:rsidR="00467AC6" w:rsidRPr="00CE5A91"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E5A91">
        <w:rPr>
          <w:rFonts w:ascii="Times New Roman" w:eastAsia="Times New Roman" w:hAnsi="Times New Roman" w:cs="Times New Roman"/>
          <w:sz w:val="24"/>
          <w:szCs w:val="24"/>
        </w:rPr>
        <w:t xml:space="preserve">    c) cu 10%, pentru clădirea care are o vechime cuprinsă între 30 de ani şi 50 de ani inclusiv, la data de 1 ianuarie a anului fiscal de referinţă.</w:t>
      </w:r>
    </w:p>
    <w:p w14:paraId="16B50BEB" w14:textId="67960D76" w:rsidR="00467AC6" w:rsidRPr="00CE5A91" w:rsidRDefault="00467AC6" w:rsidP="00DB12CC">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CE5A91">
        <w:rPr>
          <w:rFonts w:ascii="Times New Roman" w:eastAsia="Times New Roman" w:hAnsi="Times New Roman" w:cs="Times New Roman"/>
          <w:b/>
          <w:sz w:val="24"/>
          <w:szCs w:val="24"/>
        </w:rPr>
        <w:t>(9)</w:t>
      </w:r>
      <w:r w:rsidRPr="00CE5A91">
        <w:rPr>
          <w:rFonts w:ascii="Times New Roman" w:eastAsia="Times New Roman" w:hAnsi="Times New Roman" w:cs="Times New Roman"/>
          <w:sz w:val="24"/>
          <w:szCs w:val="24"/>
        </w:rPr>
        <w:t xml:space="preserve">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p w14:paraId="7EF1030A" w14:textId="25AB1073" w:rsidR="001324E9" w:rsidRDefault="00467AC6" w:rsidP="001324E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800D6A">
        <w:rPr>
          <w:rFonts w:ascii="Times New Roman" w:eastAsia="Times New Roman" w:hAnsi="Times New Roman" w:cs="Times New Roman"/>
          <w:b/>
          <w:color w:val="000000"/>
          <w:sz w:val="24"/>
          <w:szCs w:val="24"/>
        </w:rPr>
        <w:t>Art.6</w:t>
      </w:r>
      <w:r w:rsidRPr="00800D6A">
        <w:rPr>
          <w:rFonts w:ascii="Times New Roman" w:eastAsia="Times New Roman" w:hAnsi="Times New Roman" w:cs="Times New Roman"/>
          <w:b/>
          <w:bCs/>
          <w:sz w:val="24"/>
          <w:szCs w:val="24"/>
        </w:rPr>
        <w:t xml:space="preserve">. Calculul impozitului pe clădirile nerezidenţiale </w:t>
      </w:r>
      <w:r w:rsidR="00E01876" w:rsidRPr="00E01876">
        <w:rPr>
          <w:rFonts w:ascii="Times New Roman" w:eastAsia="Times New Roman" w:hAnsi="Times New Roman" w:cs="Times New Roman"/>
          <w:b/>
          <w:bCs/>
          <w:sz w:val="24"/>
          <w:szCs w:val="24"/>
        </w:rPr>
        <w:t>aflate în proprietatea persoanelor fizice</w:t>
      </w:r>
    </w:p>
    <w:p w14:paraId="60306BC5" w14:textId="77777777" w:rsidR="00F4749F" w:rsidRPr="00800D6A" w:rsidRDefault="00F4749F" w:rsidP="00F4749F">
      <w:pPr>
        <w:spacing w:after="0" w:line="240" w:lineRule="auto"/>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sz w:val="24"/>
          <w:szCs w:val="24"/>
        </w:rPr>
        <w:t xml:space="preserve">    (1) Pentru clădirile nerezidenţiale aflate în proprietatea persoanelor fizice, impozitul pe clădiri se calculează prin aplicarea unei cote cuprinse între 0,2% - 1,3%, asupra valorii care poate fi:</w:t>
      </w:r>
    </w:p>
    <w:p w14:paraId="0EA0C24A" w14:textId="1C80F04A" w:rsidR="005E6E45" w:rsidRPr="005E6E45" w:rsidRDefault="00F4749F"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5E6E45" w:rsidRPr="005E6E45">
        <w:rPr>
          <w:rFonts w:ascii="Times New Roman" w:eastAsia="Times New Roman" w:hAnsi="Times New Roman" w:cs="Times New Roman"/>
          <w:sz w:val="24"/>
          <w:szCs w:val="24"/>
        </w:rPr>
        <w:t>a) valoarea rezultată dintr-un raport de evaluare întocmit de un evaluator autorizat în 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484A46D5" w14:textId="77777777" w:rsidR="005E6E45" w:rsidRPr="005E6E45" w:rsidRDefault="005E6E45"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5E6E45">
        <w:rPr>
          <w:rFonts w:ascii="Times New Roman" w:eastAsia="Times New Roman" w:hAnsi="Times New Roman" w:cs="Times New Roman"/>
          <w:sz w:val="24"/>
          <w:szCs w:val="24"/>
        </w:rPr>
        <w:t xml:space="preserve">    b) valoarea finală a lucrărilor de construcţii, în cazul clădirilor noi, construite în ultimii 5 ani anteriori anului de referinţă;</w:t>
      </w:r>
    </w:p>
    <w:p w14:paraId="1BA3CAEC" w14:textId="0259FC9B" w:rsidR="005E6E45" w:rsidRPr="00800D6A" w:rsidRDefault="005E6E45" w:rsidP="005E6E45">
      <w:pPr>
        <w:autoSpaceDE w:val="0"/>
        <w:autoSpaceDN w:val="0"/>
        <w:adjustRightInd w:val="0"/>
        <w:spacing w:after="0" w:line="240" w:lineRule="auto"/>
        <w:jc w:val="both"/>
        <w:rPr>
          <w:rFonts w:ascii="Times New Roman" w:eastAsia="Times New Roman" w:hAnsi="Times New Roman" w:cs="Times New Roman"/>
          <w:sz w:val="24"/>
          <w:szCs w:val="24"/>
        </w:rPr>
      </w:pPr>
      <w:r w:rsidRPr="005E6E45">
        <w:rPr>
          <w:rFonts w:ascii="Times New Roman" w:eastAsia="Times New Roman" w:hAnsi="Times New Roman" w:cs="Times New Roman"/>
          <w:sz w:val="24"/>
          <w:szCs w:val="24"/>
        </w:rPr>
        <w:t xml:space="preserve">   c) valoarea clădirilor care rezultă din actul prin care se transferă dreptul de proprietate, în cazul clădirilor dobândite în ultimii 5 ani anteriori anului de referinţă. În situaţia în care nu este precizată valoarea, se utilizează ultima valoare înregistrată în baza de date a organului fiscal.</w:t>
      </w:r>
    </w:p>
    <w:p w14:paraId="78D96D29" w14:textId="19D59FA1" w:rsidR="00F4749F" w:rsidRPr="00800D6A" w:rsidRDefault="00400ECE" w:rsidP="00F4749F">
      <w:pPr>
        <w:autoSpaceDE w:val="0"/>
        <w:autoSpaceDN w:val="0"/>
        <w:adjustRightInd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00F4749F" w:rsidRPr="00800D6A">
        <w:rPr>
          <w:rFonts w:ascii="Times New Roman" w:eastAsia="Times New Roman" w:hAnsi="Times New Roman" w:cs="Times New Roman"/>
          <w:b/>
          <w:sz w:val="24"/>
          <w:szCs w:val="24"/>
          <w:u w:val="single"/>
        </w:rPr>
        <w:t xml:space="preserve"> Pentru anul </w:t>
      </w:r>
      <w:r w:rsidR="00F4749F">
        <w:rPr>
          <w:rFonts w:ascii="Times New Roman" w:eastAsia="Times New Roman" w:hAnsi="Times New Roman" w:cs="Times New Roman"/>
          <w:b/>
          <w:sz w:val="24"/>
          <w:szCs w:val="24"/>
          <w:u w:val="single"/>
        </w:rPr>
        <w:t>202</w:t>
      </w:r>
      <w:r w:rsidR="0032379F">
        <w:rPr>
          <w:rFonts w:ascii="Times New Roman" w:eastAsia="Times New Roman" w:hAnsi="Times New Roman" w:cs="Times New Roman"/>
          <w:b/>
          <w:sz w:val="24"/>
          <w:szCs w:val="24"/>
          <w:u w:val="single"/>
        </w:rPr>
        <w:t>6</w:t>
      </w:r>
      <w:r w:rsidR="00F4749F" w:rsidRPr="00800D6A">
        <w:rPr>
          <w:rFonts w:ascii="Times New Roman" w:eastAsia="Times New Roman" w:hAnsi="Times New Roman" w:cs="Times New Roman"/>
          <w:b/>
          <w:sz w:val="24"/>
          <w:szCs w:val="24"/>
          <w:u w:val="single"/>
        </w:rPr>
        <w:t xml:space="preserve"> cota este de 1%   </w:t>
      </w:r>
    </w:p>
    <w:p w14:paraId="483DA3F2" w14:textId="066FC24C" w:rsidR="00F4749F" w:rsidRDefault="00F4749F" w:rsidP="00F4749F">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Pentru clădirile nerezidenţiale aflate în proprietatea persoanelor fizice, utilizate pentru activităţi din domeniul agricol, impozitul pe clădiri se calculează prin aplicarea unei cote de 0,4% asupra valorii impozabile a clădirii.</w:t>
      </w:r>
    </w:p>
    <w:p w14:paraId="087D85C6" w14:textId="79D813BE" w:rsidR="00400ECE" w:rsidRPr="00800D6A" w:rsidRDefault="00400ECE" w:rsidP="00F4749F">
      <w:pPr>
        <w:autoSpaceDE w:val="0"/>
        <w:autoSpaceDN w:val="0"/>
        <w:adjustRightInd w:val="0"/>
        <w:spacing w:after="0" w:line="240" w:lineRule="auto"/>
        <w:jc w:val="both"/>
        <w:rPr>
          <w:rFonts w:ascii="Times New Roman" w:eastAsia="Times New Roman" w:hAnsi="Times New Roman" w:cs="Times New Roman"/>
          <w:sz w:val="24"/>
          <w:szCs w:val="24"/>
        </w:rPr>
      </w:pPr>
      <w:r w:rsidRPr="00400ECE">
        <w:rPr>
          <w:rFonts w:ascii="Times New Roman" w:eastAsia="Times New Roman" w:hAnsi="Times New Roman" w:cs="Times New Roman"/>
          <w:sz w:val="24"/>
          <w:szCs w:val="24"/>
        </w:rPr>
        <w:t xml:space="preserve">4) În cazul în care proprietarul clădirii nu depune raportul de evaluare la organul fiscal competent până la primul termen de plată a impozitului, impozitul se calculează prin aplicarea cotei de 2% asupra valorii impozabile determinate conform prevederilor art. </w:t>
      </w:r>
      <w:r>
        <w:rPr>
          <w:rFonts w:ascii="Times New Roman" w:eastAsia="Times New Roman" w:hAnsi="Times New Roman" w:cs="Times New Roman"/>
          <w:sz w:val="24"/>
          <w:szCs w:val="24"/>
        </w:rPr>
        <w:t>5</w:t>
      </w:r>
      <w:r w:rsidRPr="00400ECE">
        <w:rPr>
          <w:rFonts w:ascii="Times New Roman" w:eastAsia="Times New Roman" w:hAnsi="Times New Roman" w:cs="Times New Roman"/>
          <w:sz w:val="24"/>
          <w:szCs w:val="24"/>
        </w:rPr>
        <w:t xml:space="preserve">, cu condiţia ca proprietarul clădirii să fi fost notificat de către organul fiscal competent despre posibilitatea depunerii raportului de evaluare. Notificarea se comunică proprietarului clădirii prin publicarea acesteia în spaţiul privat </w:t>
      </w:r>
      <w:r w:rsidRPr="00400ECE">
        <w:rPr>
          <w:rFonts w:ascii="Times New Roman" w:eastAsia="Times New Roman" w:hAnsi="Times New Roman" w:cs="Times New Roman"/>
          <w:sz w:val="24"/>
          <w:szCs w:val="24"/>
        </w:rPr>
        <w:lastRenderedPageBreak/>
        <w:t xml:space="preserve">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(1) asupra valorii impozabile determinate conform prevederilor art. </w:t>
      </w:r>
      <w:r>
        <w:rPr>
          <w:rFonts w:ascii="Times New Roman" w:eastAsia="Times New Roman" w:hAnsi="Times New Roman" w:cs="Times New Roman"/>
          <w:sz w:val="24"/>
          <w:szCs w:val="24"/>
        </w:rPr>
        <w:t>5</w:t>
      </w:r>
      <w:r w:rsidRPr="00400ECE">
        <w:rPr>
          <w:rFonts w:ascii="Times New Roman" w:eastAsia="Times New Roman" w:hAnsi="Times New Roman" w:cs="Times New Roman"/>
          <w:sz w:val="24"/>
          <w:szCs w:val="24"/>
        </w:rPr>
        <w:t>.</w:t>
      </w:r>
    </w:p>
    <w:p w14:paraId="6708149D" w14:textId="77777777" w:rsidR="000640DF" w:rsidRPr="00800D6A" w:rsidRDefault="00467AC6" w:rsidP="000640DF">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Art.7</w:t>
      </w:r>
      <w:r w:rsidRPr="00911E54">
        <w:rPr>
          <w:rFonts w:ascii="Times New Roman" w:eastAsia="Times New Roman" w:hAnsi="Times New Roman" w:cs="Times New Roman"/>
          <w:b/>
          <w:bCs/>
          <w:sz w:val="24"/>
          <w:szCs w:val="24"/>
        </w:rPr>
        <w:t xml:space="preserve">. </w:t>
      </w:r>
      <w:r w:rsidR="000640DF" w:rsidRPr="00800D6A">
        <w:rPr>
          <w:rFonts w:ascii="Times New Roman" w:eastAsia="Times New Roman" w:hAnsi="Times New Roman" w:cs="Times New Roman"/>
          <w:b/>
          <w:bCs/>
          <w:sz w:val="24"/>
          <w:szCs w:val="24"/>
        </w:rPr>
        <w:t>Calculul impozitului pe clădirile cu destinaţie mixtă aflate în proprietatea persoanelor fizice</w:t>
      </w:r>
    </w:p>
    <w:p w14:paraId="3C0BA94C" w14:textId="77777777" w:rsidR="000640DF"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sz w:val="24"/>
          <w:szCs w:val="24"/>
        </w:rPr>
        <w:t xml:space="preserve">    (1)</w:t>
      </w:r>
      <w:r w:rsidRPr="00800D6A">
        <w:rPr>
          <w:rFonts w:ascii="Times New Roman" w:eastAsia="Times New Roman" w:hAnsi="Times New Roman" w:cs="Times New Roman"/>
          <w:sz w:val="24"/>
          <w:szCs w:val="24"/>
        </w:rPr>
        <w:t xml:space="preserve"> În cazul clădirilor cu destinaţie mixtă aflate în proprietatea persoanelor fizice, impozitul se calculează prin însumarea</w:t>
      </w:r>
      <w:r>
        <w:rPr>
          <w:rFonts w:ascii="Times New Roman" w:eastAsia="Times New Roman" w:hAnsi="Times New Roman" w:cs="Times New Roman"/>
          <w:sz w:val="24"/>
          <w:szCs w:val="24"/>
        </w:rPr>
        <w:t>:</w:t>
      </w:r>
    </w:p>
    <w:p w14:paraId="266A8F6B" w14:textId="77777777" w:rsidR="000640DF" w:rsidRDefault="000640DF" w:rsidP="000640DF">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r w:rsidRPr="00800D6A">
        <w:rPr>
          <w:rFonts w:ascii="Times New Roman" w:eastAsia="Times New Roman" w:hAnsi="Times New Roman" w:cs="Times New Roman"/>
          <w:sz w:val="24"/>
          <w:szCs w:val="24"/>
        </w:rPr>
        <w:t xml:space="preserve"> impozitului calculat pentru suprafaţa folosită în scop rezidenţial conform </w:t>
      </w:r>
      <w:r w:rsidRPr="00F32B00">
        <w:rPr>
          <w:rFonts w:ascii="Times New Roman" w:eastAsia="Times New Roman" w:hAnsi="Times New Roman" w:cs="Times New Roman"/>
          <w:b/>
          <w:sz w:val="24"/>
          <w:szCs w:val="24"/>
          <w:u w:val="single"/>
        </w:rPr>
        <w:t>Art.</w:t>
      </w:r>
      <w:r w:rsidRPr="00F32B0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p>
    <w:p w14:paraId="610CC84C" w14:textId="7C8E1D7C" w:rsidR="000640DF" w:rsidRPr="00F32B00"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1F5302" w:rsidRPr="001F5302">
        <w:rPr>
          <w:rFonts w:ascii="Times New Roman" w:eastAsia="Times New Roman" w:hAnsi="Times New Roman" w:cs="Times New Roman"/>
          <w:sz w:val="24"/>
          <w:szCs w:val="24"/>
        </w:rPr>
        <w:t xml:space="preserve">impozitului determinat pentru suprafaţa folosită în scop nerezidenţial, indicată prin declaraţie pe propria răspundere, prin aplicarea cotei menţionate la art. </w:t>
      </w:r>
      <w:r w:rsidR="001F5302">
        <w:rPr>
          <w:rFonts w:ascii="Times New Roman" w:eastAsia="Times New Roman" w:hAnsi="Times New Roman" w:cs="Times New Roman"/>
          <w:sz w:val="24"/>
          <w:szCs w:val="24"/>
        </w:rPr>
        <w:t>6</w:t>
      </w:r>
      <w:r w:rsidR="001F5302" w:rsidRPr="001F5302">
        <w:rPr>
          <w:rFonts w:ascii="Times New Roman" w:eastAsia="Times New Roman" w:hAnsi="Times New Roman" w:cs="Times New Roman"/>
          <w:sz w:val="24"/>
          <w:szCs w:val="24"/>
        </w:rPr>
        <w:t xml:space="preserve"> asupra valorii impozabile determinate potrivit art. </w:t>
      </w:r>
      <w:r w:rsidR="001F5302">
        <w:rPr>
          <w:rFonts w:ascii="Times New Roman" w:eastAsia="Times New Roman" w:hAnsi="Times New Roman" w:cs="Times New Roman"/>
          <w:sz w:val="24"/>
          <w:szCs w:val="24"/>
        </w:rPr>
        <w:t>5</w:t>
      </w:r>
      <w:r w:rsidR="001F5302" w:rsidRPr="001F5302">
        <w:rPr>
          <w:rFonts w:ascii="Times New Roman" w:eastAsia="Times New Roman" w:hAnsi="Times New Roman" w:cs="Times New Roman"/>
          <w:sz w:val="24"/>
          <w:szCs w:val="24"/>
        </w:rPr>
        <w:t xml:space="preserve">, fără a fi necesară stabilirea valorii prin depunerea documentelor prevăzute la art. </w:t>
      </w:r>
      <w:r w:rsidR="001F5302">
        <w:rPr>
          <w:rFonts w:ascii="Times New Roman" w:eastAsia="Times New Roman" w:hAnsi="Times New Roman" w:cs="Times New Roman"/>
          <w:sz w:val="24"/>
          <w:szCs w:val="24"/>
        </w:rPr>
        <w:t>6</w:t>
      </w:r>
      <w:r w:rsidR="001F5302" w:rsidRPr="001F5302">
        <w:rPr>
          <w:rFonts w:ascii="Times New Roman" w:eastAsia="Times New Roman" w:hAnsi="Times New Roman" w:cs="Times New Roman"/>
          <w:sz w:val="24"/>
          <w:szCs w:val="24"/>
        </w:rPr>
        <w:t xml:space="preserve"> alin. (1).</w:t>
      </w:r>
    </w:p>
    <w:p w14:paraId="426CEFF0" w14:textId="77777777" w:rsidR="000640DF" w:rsidRDefault="000640DF" w:rsidP="000640DF">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(2)</w:t>
      </w:r>
      <w:r w:rsidRPr="00800D6A">
        <w:rPr>
          <w:rFonts w:ascii="Times New Roman" w:eastAsia="Times New Roman" w:hAnsi="Times New Roman" w:cs="Times New Roman"/>
          <w:sz w:val="24"/>
          <w:szCs w:val="24"/>
        </w:rPr>
        <w:t xml:space="preserve"> În cazul în care la adresa clădirii este înregistrat un domiciliu fiscal la care nu se desfăşoară nicio activitate economică, impozitul se calculează conform </w:t>
      </w:r>
      <w:r w:rsidRPr="00800D6A">
        <w:rPr>
          <w:rFonts w:ascii="Times New Roman" w:eastAsia="Times New Roman" w:hAnsi="Times New Roman" w:cs="Times New Roman"/>
          <w:b/>
          <w:color w:val="008000"/>
          <w:sz w:val="24"/>
          <w:szCs w:val="24"/>
          <w:u w:val="single"/>
        </w:rPr>
        <w:t>Art.5</w:t>
      </w:r>
      <w:r w:rsidRPr="00800D6A">
        <w:rPr>
          <w:rFonts w:ascii="Times New Roman" w:eastAsia="Times New Roman" w:hAnsi="Times New Roman" w:cs="Times New Roman"/>
          <w:sz w:val="24"/>
          <w:szCs w:val="24"/>
        </w:rPr>
        <w:t>.</w:t>
      </w:r>
    </w:p>
    <w:p w14:paraId="4A62C08D" w14:textId="3252A733" w:rsidR="00911E54" w:rsidRDefault="000640DF" w:rsidP="00286F2C">
      <w:pPr>
        <w:autoSpaceDE w:val="0"/>
        <w:autoSpaceDN w:val="0"/>
        <w:adjustRightInd w:val="0"/>
        <w:spacing w:after="0" w:line="240" w:lineRule="auto"/>
        <w:jc w:val="both"/>
        <w:rPr>
          <w:rFonts w:ascii="Times New Roman" w:hAnsi="Times New Roman" w:cs="Times New Roman"/>
          <w:iCs/>
          <w:sz w:val="24"/>
          <w:szCs w:val="24"/>
          <w:lang w:val="en-GB"/>
        </w:rPr>
      </w:pPr>
      <w:r>
        <w:rPr>
          <w:rFonts w:ascii="Times New Roman" w:eastAsia="Times New Roman" w:hAnsi="Times New Roman" w:cs="Times New Roman"/>
          <w:sz w:val="24"/>
          <w:szCs w:val="24"/>
        </w:rPr>
        <w:t xml:space="preserve">  </w:t>
      </w:r>
      <w:r w:rsidRPr="00B4788F">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 xml:space="preserve"> </w:t>
      </w:r>
      <w:r w:rsidRPr="00B4788F">
        <w:rPr>
          <w:rFonts w:ascii="Times New Roman" w:hAnsi="Times New Roman" w:cs="Times New Roman"/>
          <w:iCs/>
          <w:sz w:val="24"/>
          <w:szCs w:val="24"/>
          <w:lang w:val="en-GB"/>
        </w:rPr>
        <w:t xml:space="preserve">În cazul clădirilor cu destinaţie mixtă, când proprietarul nu declară la organul fiscal suprafaţa folosită în scop nerezidenţial, potrivit alin. (1) lit. b), impozitul pe clădiri se calculează prin aplicarea cotei de 0.3% asupra valorii impozabile determinate conform </w:t>
      </w:r>
      <w:r w:rsidRPr="00B4788F">
        <w:rPr>
          <w:rFonts w:ascii="Times New Roman" w:hAnsi="Times New Roman" w:cs="Times New Roman"/>
          <w:iCs/>
          <w:color w:val="008000"/>
          <w:sz w:val="24"/>
          <w:szCs w:val="24"/>
          <w:u w:val="single"/>
          <w:lang w:val="en-GB"/>
        </w:rPr>
        <w:t>art. 5</w:t>
      </w:r>
      <w:r w:rsidRPr="00B4788F">
        <w:rPr>
          <w:rFonts w:ascii="Times New Roman" w:hAnsi="Times New Roman" w:cs="Times New Roman"/>
          <w:iCs/>
          <w:sz w:val="24"/>
          <w:szCs w:val="24"/>
          <w:lang w:val="en-GB"/>
        </w:rPr>
        <w:t>.</w:t>
      </w:r>
    </w:p>
    <w:p w14:paraId="65719CDE" w14:textId="14DD538C" w:rsidR="00FC0A76" w:rsidRPr="00FC0A76" w:rsidRDefault="00467AC6" w:rsidP="00D7615D">
      <w:pPr>
        <w:autoSpaceDE w:val="0"/>
        <w:autoSpaceDN w:val="0"/>
        <w:adjustRightInd w:val="0"/>
        <w:spacing w:after="0" w:line="240" w:lineRule="auto"/>
        <w:ind w:firstLine="708"/>
        <w:jc w:val="both"/>
        <w:rPr>
          <w:rFonts w:ascii="Times New Roman" w:hAnsi="Times New Roman" w:cs="Times New Roman"/>
          <w:sz w:val="24"/>
          <w:szCs w:val="24"/>
          <w:lang w:val="ro-RO"/>
        </w:rPr>
      </w:pPr>
      <w:r w:rsidRPr="00800D6A">
        <w:rPr>
          <w:rFonts w:ascii="Times New Roman" w:eastAsia="Times New Roman" w:hAnsi="Times New Roman" w:cs="Times New Roman"/>
          <w:b/>
          <w:sz w:val="24"/>
          <w:szCs w:val="24"/>
        </w:rPr>
        <w:t>Art.8</w:t>
      </w:r>
      <w:r w:rsidRPr="00FC0A76">
        <w:rPr>
          <w:rFonts w:ascii="Times New Roman" w:eastAsia="Times New Roman" w:hAnsi="Times New Roman" w:cs="Times New Roman"/>
          <w:b/>
          <w:sz w:val="24"/>
          <w:szCs w:val="24"/>
        </w:rPr>
        <w:t xml:space="preserve">. </w:t>
      </w:r>
      <w:r w:rsidR="00FC0A76" w:rsidRPr="00FC0A76">
        <w:rPr>
          <w:rFonts w:ascii="Times New Roman" w:hAnsi="Times New Roman" w:cs="Times New Roman"/>
          <w:b/>
          <w:sz w:val="24"/>
          <w:szCs w:val="24"/>
          <w:lang w:val="ro-RO"/>
        </w:rPr>
        <w:t>Calculul impozitului/taxei pe clădirile deţinute de persoanele juridice</w:t>
      </w:r>
      <w:bookmarkStart w:id="0" w:name="_Hlk122507949"/>
    </w:p>
    <w:bookmarkEnd w:id="0"/>
    <w:p w14:paraId="529BD7F9"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(1) Pentru clădirile rezidenţiale aflate în proprietatea sau deţinute de persoanele juridice, impozitul/taxa pe clădiri se calculează prin aplicarea unei cote cuprinse între 0,08% - 0,2% asupra valorii impozabile a clădirii.</w:t>
      </w:r>
    </w:p>
    <w:p w14:paraId="3FB957CE"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(2) Pentru clădirile nerezidenţiale aflate în proprietatea sau deţinute de persoanele juridice, impozitul/taxa pe clădiri se calculează prin aplicarea unei cote cuprinse între 0,2% - 1,3%, inclusiv, asupra valorii impozabile a clădirii.</w:t>
      </w:r>
    </w:p>
    <w:p w14:paraId="446A4656"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(3) Pentru clădirile nerezidenţiale aflate în proprietatea sau deţinute de persoanele juridice, utilizate pentru activităţi din domeniul agricol, impozitul/taxa pe clădiri se calculează prin aplicarea unei cote de 0,4% asupra valorii impozabile a clădirii.</w:t>
      </w:r>
    </w:p>
    <w:p w14:paraId="3C193C8A"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p>
    <w:p w14:paraId="2F34582B"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(5) Pentru stabilirea impozitului/taxei pe clădiri, valoarea impozabilă a clădirilor aflate în proprietatea persoanelor juridice este valoarea de la 31 decembrie a anului anterior celui pentru care se datorează impozitul/taxa şi poate fi:</w:t>
      </w:r>
    </w:p>
    <w:p w14:paraId="062741E4"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a) ultima valoare impozabilă înregistrată în evidenţele organului fiscal;</w:t>
      </w:r>
    </w:p>
    <w:p w14:paraId="2B177A42"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b) valoarea rezultată dintr-un raport de evaluare întocmit de un evaluator autorizat în conformitate cu standardele de evaluare a bunurilor aflate în vigoare la data evaluării;</w:t>
      </w:r>
    </w:p>
    <w:p w14:paraId="3EB9F2D2"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c) valoarea finală a lucrărilor de construcţii, în cazul clădirilor noi, construite în cursul anului fiscal anterior;</w:t>
      </w:r>
    </w:p>
    <w:p w14:paraId="7EA528A5"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lastRenderedPageBreak/>
        <w:t xml:space="preserve">    d) valoarea clădirilor care rezultă din actul prin care se transferă dreptul de proprietate. În situaţia în care nu este precizată valoarea în documentele care atestă proprietatea, se utilizează ultima valoare înregistrată în baza de date a organului fiscal;</w:t>
      </w:r>
    </w:p>
    <w:p w14:paraId="21153149"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e) 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4510945D"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f) în cazul clădirilor pentru care se datorează taxa pe clădiri, valoarea înscrisă în contabilitatea proprietarului clădirii şi comunicată concesionarului, locatarului, titularului dreptului de administrare sau de folosinţă, după caz.</w:t>
      </w:r>
    </w:p>
    <w:p w14:paraId="28187B45"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(6) 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4E3DC47B" w14:textId="77777777" w:rsidR="00FC0A76" w:rsidRP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(7) Prevederile alin. (6) nu se aplică în cazul clădirilor care aparţin persoanelor faţă de care a fost pronunţată o hotărâre definitivă de declanşare a procedurii falimentului.</w:t>
      </w:r>
    </w:p>
    <w:p w14:paraId="32A7884A" w14:textId="5AC4F69B" w:rsidR="00FC0A76" w:rsidRDefault="00FC0A76" w:rsidP="00FC0A76">
      <w:pPr>
        <w:autoSpaceDE w:val="0"/>
        <w:autoSpaceDN w:val="0"/>
        <w:adjustRightInd w:val="0"/>
        <w:spacing w:after="0" w:line="240" w:lineRule="auto"/>
        <w:jc w:val="both"/>
        <w:rPr>
          <w:rFonts w:ascii="Times New Roman" w:hAnsi="Times New Roman" w:cs="Times New Roman"/>
          <w:sz w:val="24"/>
          <w:szCs w:val="24"/>
          <w:lang w:val="ro-RO"/>
        </w:rPr>
      </w:pPr>
      <w:r w:rsidRPr="00FC0A76">
        <w:rPr>
          <w:rFonts w:ascii="Times New Roman" w:hAnsi="Times New Roman" w:cs="Times New Roman"/>
          <w:sz w:val="24"/>
          <w:szCs w:val="24"/>
          <w:lang w:val="ro-RO"/>
        </w:rPr>
        <w:t xml:space="preserve">    (7^1) Prevederile alin. (6) nu se aplică în cazul clădirilor care sunt scutite de plata impozitului/taxei pe clădiri</w:t>
      </w:r>
      <w:r w:rsidR="002543B7">
        <w:rPr>
          <w:rFonts w:ascii="Times New Roman" w:hAnsi="Times New Roman" w:cs="Times New Roman"/>
          <w:sz w:val="24"/>
          <w:szCs w:val="24"/>
          <w:lang w:val="ro-RO"/>
        </w:rPr>
        <w:t xml:space="preserve"> potrivit art. 456, alin. 1 din Codul fiscal</w:t>
      </w:r>
      <w:r w:rsidRPr="00FC0A76">
        <w:rPr>
          <w:rFonts w:ascii="Times New Roman" w:hAnsi="Times New Roman" w:cs="Times New Roman"/>
          <w:sz w:val="24"/>
          <w:szCs w:val="24"/>
          <w:lang w:val="ro-RO"/>
        </w:rPr>
        <w:t>.</w:t>
      </w:r>
    </w:p>
    <w:p w14:paraId="3395BB5B" w14:textId="5B3FFCF7" w:rsidR="007A105F" w:rsidRPr="007A105F" w:rsidRDefault="007A105F" w:rsidP="007A105F">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7A105F">
        <w:rPr>
          <w:rFonts w:ascii="Times New Roman" w:hAnsi="Times New Roman" w:cs="Times New Roman"/>
          <w:sz w:val="24"/>
          <w:szCs w:val="24"/>
          <w:lang w:val="ro-RO"/>
        </w:rPr>
        <w:t xml:space="preserve">(8) În cazul în care proprietarul clădirii nu a actualizat valoarea impozabilă în ultimii 5 ani anteriori anului de referinţă, cota impozitului/taxei pe clădiri este de 5%, cu condiţia ca proprietarul clădirii să fi fost notificat de către organul fiscal competent despre posibilitatea depunerii raportului de evaluare. Notificarea se comunică 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alin. </w:t>
      </w:r>
      <w:r>
        <w:rPr>
          <w:rFonts w:ascii="Times New Roman" w:hAnsi="Times New Roman" w:cs="Times New Roman"/>
          <w:sz w:val="24"/>
          <w:szCs w:val="24"/>
          <w:lang w:val="ro-RO"/>
        </w:rPr>
        <w:t>1</w:t>
      </w:r>
      <w:r w:rsidR="00225618">
        <w:rPr>
          <w:rFonts w:ascii="Times New Roman" w:hAnsi="Times New Roman" w:cs="Times New Roman"/>
          <w:sz w:val="24"/>
          <w:szCs w:val="24"/>
          <w:lang w:val="ro-RO"/>
        </w:rPr>
        <w:t xml:space="preserve"> sau 2 după caz</w:t>
      </w:r>
      <w:r w:rsidRPr="007A105F">
        <w:rPr>
          <w:rFonts w:ascii="Times New Roman" w:hAnsi="Times New Roman" w:cs="Times New Roman"/>
          <w:sz w:val="24"/>
          <w:szCs w:val="24"/>
          <w:lang w:val="ro-RO"/>
        </w:rPr>
        <w:t>, asupra valorii impozabile a clădirii.</w:t>
      </w:r>
    </w:p>
    <w:p w14:paraId="513590DE" w14:textId="12415353" w:rsidR="007A105F" w:rsidRPr="00FC0A76" w:rsidRDefault="007A105F" w:rsidP="007A105F">
      <w:pPr>
        <w:autoSpaceDE w:val="0"/>
        <w:autoSpaceDN w:val="0"/>
        <w:adjustRightInd w:val="0"/>
        <w:spacing w:after="0" w:line="240" w:lineRule="auto"/>
        <w:jc w:val="both"/>
        <w:rPr>
          <w:rFonts w:ascii="Times New Roman" w:hAnsi="Times New Roman" w:cs="Times New Roman"/>
          <w:sz w:val="24"/>
          <w:szCs w:val="24"/>
          <w:lang w:val="ro-RO"/>
        </w:rPr>
      </w:pPr>
      <w:r w:rsidRPr="007A105F">
        <w:rPr>
          <w:rFonts w:ascii="Times New Roman" w:hAnsi="Times New Roman" w:cs="Times New Roman"/>
          <w:sz w:val="24"/>
          <w:szCs w:val="24"/>
          <w:lang w:val="ro-RO"/>
        </w:rPr>
        <w:t xml:space="preserve">    (9) În cazul în care proprietarul clădirii nu a actualizat valoarea impozabilă în ultimii 5 ani anteriori anului de referinţă, diferenţa de taxă va fi datorată de proprietarul clădirii, cu condiţia ca acesta să fi fost notificat de către organul fiscal competent, în conformitate cu prevederile alin. (8)."</w:t>
      </w:r>
    </w:p>
    <w:p w14:paraId="2BC9AF52" w14:textId="5AD6B426" w:rsidR="00D7615D" w:rsidRPr="00496749" w:rsidRDefault="00FC0A76" w:rsidP="00FC0A76">
      <w:pPr>
        <w:autoSpaceDE w:val="0"/>
        <w:autoSpaceDN w:val="0"/>
        <w:adjustRightInd w:val="0"/>
        <w:spacing w:after="0" w:line="240" w:lineRule="auto"/>
        <w:jc w:val="both"/>
        <w:rPr>
          <w:rFonts w:ascii="Times New Roman" w:hAnsi="Times New Roman" w:cs="Times New Roman"/>
          <w:b/>
          <w:bCs/>
          <w:sz w:val="24"/>
          <w:szCs w:val="24"/>
          <w:lang w:val="ro-RO"/>
        </w:rPr>
      </w:pPr>
      <w:r w:rsidRPr="00FC0A76">
        <w:rPr>
          <w:rFonts w:ascii="Times New Roman" w:hAnsi="Times New Roman" w:cs="Times New Roman"/>
          <w:sz w:val="24"/>
          <w:szCs w:val="24"/>
          <w:lang w:val="ro-RO"/>
        </w:rPr>
        <w:t xml:space="preserve">    (10) </w:t>
      </w:r>
      <w:r w:rsidRPr="00496749">
        <w:rPr>
          <w:rFonts w:ascii="Times New Roman" w:hAnsi="Times New Roman" w:cs="Times New Roman"/>
          <w:b/>
          <w:bCs/>
          <w:sz w:val="24"/>
          <w:szCs w:val="24"/>
          <w:lang w:val="ro-RO"/>
        </w:rPr>
        <w:t>Pentru anul 202</w:t>
      </w:r>
      <w:r w:rsidR="00640D49">
        <w:rPr>
          <w:rFonts w:ascii="Times New Roman" w:hAnsi="Times New Roman" w:cs="Times New Roman"/>
          <w:b/>
          <w:bCs/>
          <w:sz w:val="24"/>
          <w:szCs w:val="24"/>
          <w:lang w:val="ro-RO"/>
        </w:rPr>
        <w:t>6</w:t>
      </w:r>
      <w:r w:rsidRPr="00496749">
        <w:rPr>
          <w:rFonts w:ascii="Times New Roman" w:hAnsi="Times New Roman" w:cs="Times New Roman"/>
          <w:b/>
          <w:bCs/>
          <w:sz w:val="24"/>
          <w:szCs w:val="24"/>
          <w:lang w:val="ro-RO"/>
        </w:rPr>
        <w:t xml:space="preserve"> se stabilește cota de 0,2% pentru clădirile rezidenţiale aflate în proprietatea sau deţinute de persoanele juridice și stabilirea cotei de 1,</w:t>
      </w:r>
      <w:r w:rsidR="00365241">
        <w:rPr>
          <w:rFonts w:ascii="Times New Roman" w:hAnsi="Times New Roman" w:cs="Times New Roman"/>
          <w:b/>
          <w:bCs/>
          <w:sz w:val="24"/>
          <w:szCs w:val="24"/>
          <w:lang w:val="ro-RO"/>
        </w:rPr>
        <w:t>3</w:t>
      </w:r>
      <w:r w:rsidRPr="00496749">
        <w:rPr>
          <w:rFonts w:ascii="Times New Roman" w:hAnsi="Times New Roman" w:cs="Times New Roman"/>
          <w:b/>
          <w:bCs/>
          <w:sz w:val="24"/>
          <w:szCs w:val="24"/>
          <w:lang w:val="ro-RO"/>
        </w:rPr>
        <w:t>% pentru clădirile nerezidenţiale aflate în proprietatea sau deţinute de persoanele juridice.</w:t>
      </w:r>
    </w:p>
    <w:p w14:paraId="7A55B764" w14:textId="5B485A8B" w:rsidR="00E86885" w:rsidRPr="00046616" w:rsidRDefault="00E86885" w:rsidP="004A6B8C">
      <w:pPr>
        <w:autoSpaceDE w:val="0"/>
        <w:autoSpaceDN w:val="0"/>
        <w:adjustRightInd w:val="0"/>
        <w:spacing w:after="0" w:line="240" w:lineRule="auto"/>
        <w:jc w:val="both"/>
        <w:rPr>
          <w:rFonts w:ascii="Times New Roman" w:eastAsia="Times New Roman" w:hAnsi="Times New Roman" w:cs="Times New Roman"/>
          <w:sz w:val="24"/>
          <w:szCs w:val="24"/>
        </w:rPr>
      </w:pPr>
      <w:r w:rsidRPr="004A6B8C">
        <w:rPr>
          <w:rFonts w:ascii="Times New Roman" w:eastAsia="Times New Roman" w:hAnsi="Times New Roman" w:cs="Times New Roman"/>
          <w:sz w:val="24"/>
          <w:szCs w:val="24"/>
        </w:rPr>
        <w:tab/>
      </w:r>
      <w:r w:rsidRPr="00046616">
        <w:rPr>
          <w:rFonts w:ascii="Times New Roman" w:eastAsia="Times New Roman" w:hAnsi="Times New Roman" w:cs="Times New Roman"/>
          <w:b/>
          <w:sz w:val="24"/>
          <w:szCs w:val="24"/>
        </w:rPr>
        <w:t xml:space="preserve">Art. 9 </w:t>
      </w:r>
      <w:r w:rsidRPr="00046616">
        <w:rPr>
          <w:rFonts w:ascii="Times New Roman" w:eastAsia="Times New Roman" w:hAnsi="Times New Roman" w:cs="Times New Roman"/>
          <w:sz w:val="24"/>
          <w:szCs w:val="24"/>
        </w:rPr>
        <w:t>Pentru clădirile neîngrijite, situate în intravilan se majorează impozitul pe clădiri cu 100%, iar pentru clădirile monumente istorice neîngrijite, clădiri neîngrijite din zonele de protecţie a monumentelor istorice şi din zonele construite protejate, situate în intravilan se majorează impozitul cu 500%.</w:t>
      </w:r>
    </w:p>
    <w:p w14:paraId="45697BCD" w14:textId="77777777" w:rsidR="00467AC6" w:rsidRPr="00800D6A" w:rsidRDefault="00A56983"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Art.10</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b/>
          <w:bCs/>
          <w:sz w:val="24"/>
          <w:szCs w:val="24"/>
        </w:rPr>
        <w:t>Declararea, dobândirea, înstrăinarea şi modificarea clădirilor</w:t>
      </w:r>
      <w:r w:rsidR="00467AC6" w:rsidRPr="00800D6A">
        <w:rPr>
          <w:rFonts w:ascii="Times New Roman" w:eastAsia="Times New Roman" w:hAnsi="Times New Roman" w:cs="Times New Roman"/>
          <w:sz w:val="24"/>
          <w:szCs w:val="24"/>
        </w:rPr>
        <w:t xml:space="preserve">  </w:t>
      </w:r>
    </w:p>
    <w:p w14:paraId="6C052516" w14:textId="42462FF5" w:rsidR="00D16BFF" w:rsidRPr="00D16BFF" w:rsidRDefault="00B7354B"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16BFF" w:rsidRPr="00D16BFF">
        <w:rPr>
          <w:rFonts w:ascii="Times New Roman" w:eastAsia="Times New Roman" w:hAnsi="Times New Roman" w:cs="Times New Roman"/>
          <w:color w:val="000000"/>
          <w:sz w:val="24"/>
          <w:szCs w:val="24"/>
        </w:rPr>
        <w:t>(1) Impozitul pe clădiri este datorat pentru întregul an fiscal de persoana care are în proprietate clădirea la data de 31 decembrie a anului fiscal anterior.</w:t>
      </w:r>
    </w:p>
    <w:p w14:paraId="1C6CBDF2"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lastRenderedPageBreak/>
        <w:t xml:space="preserve">    (2)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14:paraId="12BFB79F"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(3) Pentru clădirile nou-construite, data dobândirii clădirii se consideră după cum urmează:</w:t>
      </w:r>
    </w:p>
    <w:p w14:paraId="5FF405E8"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a) pentru clădirile executate integral înainte de expirarea termenului prevăzut în autorizaţia de construire, data întocmirii procesului-verbal de recepţie, dar nu mai târziu de 15 zile de la data terminării efective a lucrărilor;</w:t>
      </w:r>
    </w:p>
    <w:p w14:paraId="2F93897F"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b) pentru clădirile executate integral la termenul prevăzut în autorizaţia de construire, data din aceasta, cu obligativitatea întocmirii procesului-verbal de recepţie în termenul prevăzut de lege;</w:t>
      </w:r>
    </w:p>
    <w:p w14:paraId="4A0E9C69"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c) pentru clădirile ale căror lucrări de construcţii nu au fost finalizate la termenul prevăzut în autorizaţia de construire şi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w:t>
      </w:r>
    </w:p>
    <w:p w14:paraId="2D9348BB"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14:paraId="0659E695"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(5) În cazul în care dreptul de proprietate asupra unei clădiri este transmis în cursul unui an fiscal, impozitul va fi datorat de persoana care deţine dreptul de proprietate asupra clădirii la data de 31 decembrie a anului fiscal anterior anului în care se înstrăinează.</w:t>
      </w:r>
    </w:p>
    <w:p w14:paraId="212297C6"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(6) În cazul extinderii, îmbunătăţirii, desfiinţării parţiale sau al altor modificări aduse unei clădiri existente cu destinaţie nerezidenţială,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14:paraId="7C60A0E1"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14:paraId="2208C7C2"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w:t>
      </w:r>
    </w:p>
    <w:p w14:paraId="5C9B8D95"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(9) În cazul clădirilor la care se constată diferenţe între suprafeţele înscrise în actele de proprietate şi situaţia reală rezultată din măsurătorile executate în condiţiile Legii cadastrului şi a </w:t>
      </w:r>
      <w:r w:rsidRPr="00D16BFF">
        <w:rPr>
          <w:rFonts w:ascii="Times New Roman" w:eastAsia="Times New Roman" w:hAnsi="Times New Roman" w:cs="Times New Roman"/>
          <w:color w:val="000000"/>
          <w:sz w:val="24"/>
          <w:szCs w:val="24"/>
        </w:rPr>
        <w:lastRenderedPageBreak/>
        <w:t>publicităţii imobiliare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w:t>
      </w:r>
    </w:p>
    <w:p w14:paraId="72A529F3"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(10) În cazul unei clădiri care face obiectul unui contract de leasing financiar, pe întreaga durată a acestuia se aplică următoarele reguli:</w:t>
      </w:r>
    </w:p>
    <w:p w14:paraId="45473EB2"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a) impozitul pe clădiri se datorează de locatar, începând cu data de 1 ianuarie a anului următor celui în care a fost încheiat contractul;</w:t>
      </w:r>
    </w:p>
    <w:p w14:paraId="593D1066"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14:paraId="16AAFBD0"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14:paraId="4BF68CAA"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(11) În cazul clădirilor pentru care se datorează taxa pe clădiri,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4C7F2A34"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482E18E0"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(12^1) În cazul clădirilor pentru care se datorează taxa pe clădiri,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clădiri începând cu data de 1 ianuarie a anului următor.</w:t>
      </w:r>
    </w:p>
    <w:p w14:paraId="7AB42709"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14:paraId="6C4A9062" w14:textId="77777777"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t xml:space="preserve">    (14) Declararea clădirilor în scop fiscal nu este condiţionată de înregistrarea acestor imobile la oficiile de cadastru şi publicitate imobiliară.</w:t>
      </w:r>
    </w:p>
    <w:p w14:paraId="20472342" w14:textId="0391F338" w:rsidR="00D16BFF" w:rsidRPr="00D16BFF" w:rsidRDefault="00D16BFF" w:rsidP="00D16BFF">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D16BFF">
        <w:rPr>
          <w:rFonts w:ascii="Times New Roman" w:eastAsia="Times New Roman" w:hAnsi="Times New Roman" w:cs="Times New Roman"/>
          <w:color w:val="000000"/>
          <w:sz w:val="24"/>
          <w:szCs w:val="24"/>
        </w:rPr>
        <w:lastRenderedPageBreak/>
        <w:t xml:space="preserve">    (15) Depunerea declaraţiilor fiscale reprezintă o obligaţie şi în cazul persoanelor care beneficiază de scutiri sau reduceri de la plata impozitului sau a taxei pe clădiri.</w:t>
      </w:r>
    </w:p>
    <w:p w14:paraId="17BBD699" w14:textId="52BC183B" w:rsidR="00467AC6" w:rsidRDefault="00467AC6" w:rsidP="00373EE8">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800D6A">
        <w:rPr>
          <w:rFonts w:ascii="Times New Roman" w:eastAsia="Times New Roman" w:hAnsi="Times New Roman" w:cs="Times New Roman"/>
          <w:b/>
          <w:bCs/>
          <w:color w:val="000000"/>
          <w:sz w:val="24"/>
          <w:szCs w:val="24"/>
        </w:rPr>
        <w:t>Art.1</w:t>
      </w:r>
      <w:r w:rsidR="00A56983">
        <w:rPr>
          <w:rFonts w:ascii="Times New Roman" w:eastAsia="Times New Roman" w:hAnsi="Times New Roman" w:cs="Times New Roman"/>
          <w:b/>
          <w:bCs/>
          <w:color w:val="000000"/>
          <w:sz w:val="24"/>
          <w:szCs w:val="24"/>
        </w:rPr>
        <w:t>1</w:t>
      </w:r>
      <w:r w:rsidRPr="00800D6A">
        <w:rPr>
          <w:rFonts w:ascii="Times New Roman" w:eastAsia="Times New Roman" w:hAnsi="Times New Roman" w:cs="Times New Roman"/>
          <w:b/>
          <w:bCs/>
          <w:color w:val="000000"/>
          <w:sz w:val="24"/>
          <w:szCs w:val="24"/>
        </w:rPr>
        <w:t>.</w:t>
      </w:r>
      <w:r w:rsidRPr="00800D6A">
        <w:rPr>
          <w:rFonts w:ascii="Times New Roman" w:eastAsia="Times New Roman" w:hAnsi="Times New Roman" w:cs="Times New Roman"/>
          <w:b/>
          <w:bCs/>
          <w:sz w:val="24"/>
          <w:szCs w:val="24"/>
        </w:rPr>
        <w:t>Plata impozitului/taxei</w:t>
      </w:r>
      <w:r w:rsidR="00D10662">
        <w:rPr>
          <w:rFonts w:ascii="Times New Roman" w:eastAsia="Times New Roman" w:hAnsi="Times New Roman" w:cs="Times New Roman"/>
          <w:b/>
          <w:bCs/>
          <w:sz w:val="24"/>
          <w:szCs w:val="24"/>
        </w:rPr>
        <w:t xml:space="preserve"> pe clădiri</w:t>
      </w:r>
    </w:p>
    <w:p w14:paraId="4D47D03A" w14:textId="3B0AF238" w:rsidR="00654E03" w:rsidRPr="00654E03" w:rsidRDefault="00654E03" w:rsidP="00654E03">
      <w:pPr>
        <w:autoSpaceDE w:val="0"/>
        <w:autoSpaceDN w:val="0"/>
        <w:adjustRightInd w:val="0"/>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sz w:val="24"/>
          <w:szCs w:val="24"/>
          <w:lang w:val="ro-RO"/>
        </w:rPr>
        <w:t xml:space="preserve">           </w:t>
      </w:r>
      <w:r w:rsidRPr="00654E03">
        <w:rPr>
          <w:rFonts w:ascii="Times New Roman" w:eastAsia="Times New Roman" w:hAnsi="Times New Roman" w:cs="Times New Roman"/>
          <w:sz w:val="24"/>
          <w:szCs w:val="24"/>
          <w:lang w:val="ro-RO"/>
        </w:rPr>
        <w:t xml:space="preserve">(1) Impozitul pe clădiri se plăteşte anual, în două rate egale, până la datele de </w:t>
      </w:r>
      <w:r w:rsidRPr="00654E03">
        <w:rPr>
          <w:rFonts w:ascii="Times New Roman" w:eastAsia="Times New Roman" w:hAnsi="Times New Roman" w:cs="Times New Roman"/>
          <w:b/>
          <w:bCs/>
          <w:sz w:val="24"/>
          <w:szCs w:val="24"/>
          <w:lang w:val="ro-RO"/>
        </w:rPr>
        <w:t>31 martie şi 30 septembrie, inclusiv.</w:t>
      </w:r>
    </w:p>
    <w:p w14:paraId="2F955817" w14:textId="6E741D07" w:rsidR="00654E03" w:rsidRPr="00654E03"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(2) Pentru plata cu anticipaţie a impozitului/taxei pe clădiri, datorat/e pentru întregul an de către contribuabili, până la data de 31 martie a anului respectiv, se acordă o bonificaţie de 10%</w:t>
      </w:r>
      <w:r>
        <w:rPr>
          <w:rFonts w:ascii="Times New Roman" w:eastAsia="Times New Roman" w:hAnsi="Times New Roman" w:cs="Times New Roman"/>
          <w:sz w:val="24"/>
          <w:szCs w:val="24"/>
          <w:lang w:val="ro-RO"/>
        </w:rPr>
        <w:t>.</w:t>
      </w:r>
      <w:r w:rsidRPr="00654E03">
        <w:rPr>
          <w:rFonts w:ascii="Times New Roman" w:eastAsia="Times New Roman" w:hAnsi="Times New Roman" w:cs="Times New Roman"/>
          <w:sz w:val="24"/>
          <w:szCs w:val="24"/>
          <w:lang w:val="ro-RO"/>
        </w:rPr>
        <w:t xml:space="preserve"> </w:t>
      </w:r>
      <w:r w:rsidR="00341426" w:rsidRPr="00341426">
        <w:rPr>
          <w:rFonts w:ascii="Times New Roman" w:eastAsia="Times New Roman" w:hAnsi="Times New Roman" w:cs="Times New Roman"/>
          <w:sz w:val="24"/>
          <w:szCs w:val="24"/>
          <w:lang w:val="ro-RO"/>
        </w:rPr>
        <w:t>Pentru anul 202</w:t>
      </w:r>
      <w:r w:rsidR="002A76C6">
        <w:rPr>
          <w:rFonts w:ascii="Times New Roman" w:eastAsia="Times New Roman" w:hAnsi="Times New Roman" w:cs="Times New Roman"/>
          <w:sz w:val="24"/>
          <w:szCs w:val="24"/>
          <w:lang w:val="ro-RO"/>
        </w:rPr>
        <w:t>5</w:t>
      </w:r>
      <w:r w:rsidR="00341426" w:rsidRPr="00341426">
        <w:rPr>
          <w:rFonts w:ascii="Times New Roman" w:eastAsia="Times New Roman" w:hAnsi="Times New Roman" w:cs="Times New Roman"/>
          <w:sz w:val="24"/>
          <w:szCs w:val="24"/>
          <w:lang w:val="ro-RO"/>
        </w:rPr>
        <w:t xml:space="preserve"> </w:t>
      </w:r>
      <w:r w:rsidR="00341426" w:rsidRPr="00341426">
        <w:rPr>
          <w:rFonts w:ascii="Times New Roman" w:eastAsia="Times New Roman" w:hAnsi="Times New Roman" w:cs="Times New Roman"/>
          <w:b/>
          <w:bCs/>
          <w:sz w:val="24"/>
          <w:szCs w:val="24"/>
          <w:lang w:val="ro-RO"/>
        </w:rPr>
        <w:t>se acordă o bonificație de 10% pentru contribuabili,</w:t>
      </w:r>
      <w:r w:rsidR="00341426" w:rsidRPr="00341426">
        <w:rPr>
          <w:rFonts w:ascii="Times New Roman" w:eastAsia="Times New Roman" w:hAnsi="Times New Roman" w:cs="Times New Roman"/>
          <w:sz w:val="24"/>
          <w:szCs w:val="24"/>
          <w:lang w:val="ro-RO"/>
        </w:rPr>
        <w:t xml:space="preserve"> pentru plata cu anticipa</w:t>
      </w:r>
      <w:r w:rsidR="00341426">
        <w:rPr>
          <w:rFonts w:ascii="Times New Roman" w:eastAsia="Times New Roman" w:hAnsi="Times New Roman" w:cs="Times New Roman"/>
          <w:sz w:val="24"/>
          <w:szCs w:val="24"/>
          <w:lang w:val="ro-RO"/>
        </w:rPr>
        <w:t>ț</w:t>
      </w:r>
      <w:r w:rsidR="00341426" w:rsidRPr="00341426">
        <w:rPr>
          <w:rFonts w:ascii="Times New Roman" w:eastAsia="Times New Roman" w:hAnsi="Times New Roman" w:cs="Times New Roman"/>
          <w:sz w:val="24"/>
          <w:szCs w:val="24"/>
          <w:lang w:val="ro-RO"/>
        </w:rPr>
        <w:t xml:space="preserve">ie a impozitului datorat pentru </w:t>
      </w:r>
      <w:r w:rsidR="00341426">
        <w:rPr>
          <w:rFonts w:ascii="Times New Roman" w:eastAsia="Times New Roman" w:hAnsi="Times New Roman" w:cs="Times New Roman"/>
          <w:sz w:val="24"/>
          <w:szCs w:val="24"/>
          <w:lang w:val="ro-RO"/>
        </w:rPr>
        <w:t>î</w:t>
      </w:r>
      <w:r w:rsidR="00341426" w:rsidRPr="00341426">
        <w:rPr>
          <w:rFonts w:ascii="Times New Roman" w:eastAsia="Times New Roman" w:hAnsi="Times New Roman" w:cs="Times New Roman"/>
          <w:sz w:val="24"/>
          <w:szCs w:val="24"/>
          <w:lang w:val="ro-RO"/>
        </w:rPr>
        <w:t>ntregul an p</w:t>
      </w:r>
      <w:r w:rsidR="00341426">
        <w:rPr>
          <w:rFonts w:ascii="Times New Roman" w:eastAsia="Times New Roman" w:hAnsi="Times New Roman" w:cs="Times New Roman"/>
          <w:sz w:val="24"/>
          <w:szCs w:val="24"/>
          <w:lang w:val="ro-RO"/>
        </w:rPr>
        <w:t>â</w:t>
      </w:r>
      <w:r w:rsidR="00341426" w:rsidRPr="00341426">
        <w:rPr>
          <w:rFonts w:ascii="Times New Roman" w:eastAsia="Times New Roman" w:hAnsi="Times New Roman" w:cs="Times New Roman"/>
          <w:sz w:val="24"/>
          <w:szCs w:val="24"/>
          <w:lang w:val="ro-RO"/>
        </w:rPr>
        <w:t>n</w:t>
      </w:r>
      <w:r w:rsidR="00341426">
        <w:rPr>
          <w:rFonts w:ascii="Times New Roman" w:eastAsia="Times New Roman" w:hAnsi="Times New Roman" w:cs="Times New Roman"/>
          <w:sz w:val="24"/>
          <w:szCs w:val="24"/>
          <w:lang w:val="ro-RO"/>
        </w:rPr>
        <w:t>ă</w:t>
      </w:r>
      <w:r w:rsidR="00341426" w:rsidRPr="00341426">
        <w:rPr>
          <w:rFonts w:ascii="Times New Roman" w:eastAsia="Times New Roman" w:hAnsi="Times New Roman" w:cs="Times New Roman"/>
          <w:sz w:val="24"/>
          <w:szCs w:val="24"/>
          <w:lang w:val="ro-RO"/>
        </w:rPr>
        <w:t xml:space="preserve"> la data de 31 martie 202</w:t>
      </w:r>
      <w:r w:rsidR="00E036ED">
        <w:rPr>
          <w:rFonts w:ascii="Times New Roman" w:eastAsia="Times New Roman" w:hAnsi="Times New Roman" w:cs="Times New Roman"/>
          <w:sz w:val="24"/>
          <w:szCs w:val="24"/>
          <w:lang w:val="ro-RO"/>
        </w:rPr>
        <w:t>6</w:t>
      </w:r>
      <w:r w:rsidR="00341426" w:rsidRPr="00341426">
        <w:rPr>
          <w:rFonts w:ascii="Times New Roman" w:eastAsia="Times New Roman" w:hAnsi="Times New Roman" w:cs="Times New Roman"/>
          <w:sz w:val="24"/>
          <w:szCs w:val="24"/>
          <w:lang w:val="ro-RO"/>
        </w:rPr>
        <w:t>.</w:t>
      </w:r>
    </w:p>
    <w:p w14:paraId="0F614A1E" w14:textId="409CEE2E" w:rsidR="00654E03" w:rsidRPr="00654E03"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(3) Impozitul pe clădiri, datorat aceluiaşi buget local de către contribuabili, de până la 50 lei inclusiv, se plăteşte integral până la primul termen de plată.</w:t>
      </w:r>
    </w:p>
    <w:p w14:paraId="2265199F" w14:textId="2FDDFF4D" w:rsidR="00654E03" w:rsidRPr="00654E03"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 xml:space="preserve"> (4) În cazul în care contribuabilul deţine în proprietate mai multe clădiri amplasate pe raza aceleiaşi unităţi administrativ-teritoriale, prevederile alin. (2) şi (3) se referă la impozitul pe clădiri cumulat.</w:t>
      </w:r>
    </w:p>
    <w:p w14:paraId="321D6099" w14:textId="4CF4061E" w:rsidR="00654E03" w:rsidRPr="00654E03"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 xml:space="preserve">  (4^1) În cazul contractelor de concesiune, închiriere, administrare sau folosinţă, care se referă la o perioadă mai mare de un an, taxa pe clădiri se plăteşte anual, în două rate egale, până la datele de 31 martie şi 30 septembrie, inclusiv.</w:t>
      </w:r>
    </w:p>
    <w:p w14:paraId="6C0774E6" w14:textId="77777777" w:rsidR="00654E03" w:rsidRPr="00654E03" w:rsidRDefault="00654E03" w:rsidP="00654E03">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 xml:space="preserve">    (5)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w:t>
      </w:r>
    </w:p>
    <w:p w14:paraId="154CF198" w14:textId="19194193" w:rsidR="00654E03" w:rsidRPr="00832637" w:rsidRDefault="00654E03" w:rsidP="00832637">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654E03">
        <w:rPr>
          <w:rFonts w:ascii="Times New Roman" w:eastAsia="Times New Roman" w:hAnsi="Times New Roman" w:cs="Times New Roman"/>
          <w:sz w:val="24"/>
          <w:szCs w:val="24"/>
          <w:lang w:val="ro-RO"/>
        </w:rPr>
        <w:t xml:space="preserve">    (6)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w:t>
      </w:r>
    </w:p>
    <w:p w14:paraId="2D0B616A" w14:textId="5EAD762B" w:rsidR="00467AC6" w:rsidRPr="00800D6A" w:rsidRDefault="00832637" w:rsidP="00832637">
      <w:pPr>
        <w:autoSpaceDE w:val="0"/>
        <w:autoSpaceDN w:val="0"/>
        <w:adjustRightInd w:val="0"/>
        <w:spacing w:after="0" w:line="240" w:lineRule="auto"/>
        <w:ind w:firstLin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67AC6"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2</w:t>
      </w:r>
      <w:r w:rsidR="00467AC6" w:rsidRPr="00800D6A">
        <w:rPr>
          <w:rFonts w:ascii="Times New Roman" w:eastAsia="Times New Roman" w:hAnsi="Times New Roman" w:cs="Times New Roman"/>
          <w:b/>
          <w:sz w:val="24"/>
          <w:szCs w:val="24"/>
        </w:rPr>
        <w:t>.</w:t>
      </w:r>
      <w:r w:rsidR="00570266" w:rsidRPr="00570266">
        <w:rPr>
          <w:rFonts w:ascii="Times New Roman" w:eastAsia="Times New Roman" w:hAnsi="Times New Roman" w:cs="Times New Roman"/>
          <w:b/>
          <w:sz w:val="24"/>
          <w:szCs w:val="24"/>
        </w:rPr>
        <w:t xml:space="preserve">  Impozitul pe teren şi taxa pe teren</w:t>
      </w:r>
    </w:p>
    <w:p w14:paraId="3D1AC242" w14:textId="6939406E" w:rsidR="00570266" w:rsidRPr="005D0ECC" w:rsidRDefault="005D0ECC"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w:t>
      </w:r>
      <w:r w:rsidR="00570266" w:rsidRPr="005D0ECC">
        <w:rPr>
          <w:rFonts w:ascii="Times New Roman" w:eastAsia="Times New Roman" w:hAnsi="Times New Roman" w:cs="Times New Roman"/>
          <w:bCs/>
          <w:sz w:val="24"/>
          <w:szCs w:val="24"/>
        </w:rPr>
        <w:t xml:space="preserve">(1) Orice persoană care are în proprietate teren situat în România datorează pentru acesta un impozit anual, exceptând cazurile în care în </w:t>
      </w:r>
      <w:r w:rsidR="00B65C48">
        <w:rPr>
          <w:rFonts w:ascii="Times New Roman" w:eastAsia="Times New Roman" w:hAnsi="Times New Roman" w:cs="Times New Roman"/>
          <w:bCs/>
          <w:sz w:val="24"/>
          <w:szCs w:val="24"/>
        </w:rPr>
        <w:t>prezenta Anexă</w:t>
      </w:r>
      <w:r w:rsidR="00570266" w:rsidRPr="005D0ECC">
        <w:rPr>
          <w:rFonts w:ascii="Times New Roman" w:eastAsia="Times New Roman" w:hAnsi="Times New Roman" w:cs="Times New Roman"/>
          <w:bCs/>
          <w:sz w:val="24"/>
          <w:szCs w:val="24"/>
        </w:rPr>
        <w:t xml:space="preserve"> se prevede altfel.</w:t>
      </w:r>
    </w:p>
    <w:p w14:paraId="4C8AF528" w14:textId="7777777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(2) 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14:paraId="16FF6144" w14:textId="56238129" w:rsidR="00570266" w:rsidRPr="005D0ECC" w:rsidRDefault="00570266" w:rsidP="00112813">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(3) Impozitul prevăzut la alin. (1), denumit în continuare impozit pe teren, precum şi taxa pe teren prevăzută la alin. (2) se datorează către bugetul local al comunei</w:t>
      </w:r>
      <w:r w:rsidR="00112813">
        <w:rPr>
          <w:rFonts w:ascii="Times New Roman" w:eastAsia="Times New Roman" w:hAnsi="Times New Roman" w:cs="Times New Roman"/>
          <w:bCs/>
          <w:sz w:val="24"/>
          <w:szCs w:val="24"/>
        </w:rPr>
        <w:t xml:space="preserve"> Vințu de Jos</w:t>
      </w:r>
      <w:r w:rsidRPr="005D0ECC">
        <w:rPr>
          <w:rFonts w:ascii="Times New Roman" w:eastAsia="Times New Roman" w:hAnsi="Times New Roman" w:cs="Times New Roman"/>
          <w:bCs/>
          <w:sz w:val="24"/>
          <w:szCs w:val="24"/>
        </w:rPr>
        <w:t xml:space="preserve"> în care este amplasat terenul. </w:t>
      </w:r>
    </w:p>
    <w:p w14:paraId="5E4331A9" w14:textId="7777777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(4) În cazul terenurilor care fac obiectul unor contracte de concesiune, închiriere, administrare sau folosinţă ce se referă la perioade mai mari de o lună, taxa pe teren se stabileşte </w:t>
      </w:r>
      <w:r w:rsidRPr="005D0ECC">
        <w:rPr>
          <w:rFonts w:ascii="Times New Roman" w:eastAsia="Times New Roman" w:hAnsi="Times New Roman" w:cs="Times New Roman"/>
          <w:bCs/>
          <w:sz w:val="24"/>
          <w:szCs w:val="24"/>
        </w:rPr>
        <w:lastRenderedPageBreak/>
        <w:t>proporţional cu numărul de luni pentru care este constituit dreptul de concesiune, închiriere, administrare ori folosinţă. Pentru fracţiunile mai mici de o lună, taxa se calculează proporţional cu numărul de zile din luna respectivă.</w:t>
      </w:r>
    </w:p>
    <w:p w14:paraId="52D516EE" w14:textId="7777777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(4^1) În cazul terenurilor care fac obiectul unor contracte de concesiune, închiriere, administrare sau folosinţă ce se referă la perioade mai mici de o lună, taxa pe teren se datorează proporţional cu numărul de zile sau de ore prevăzute în contract.</w:t>
      </w:r>
    </w:p>
    <w:p w14:paraId="75E7BE1B" w14:textId="7777777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(5) Pe perioada în care pentru un teren se plăteşte taxa pe teren, nu se datorează impozitul pe teren.</w:t>
      </w:r>
    </w:p>
    <w:p w14:paraId="6104F415" w14:textId="7777777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(5^1) În cazul în care pentru o suprafaţă de teren proprietate publică sau privată a statului ori a unităţii administrativ-teritoriale se datorează impozit pe teren, iar în cursul unui an apar situaţii care determină datorarea taxei pe teren, diferenţa de impozit pentru perioada pe care se datorează taxa se compensează sau se restituie contribuabilului în anul fiscal următor.</w:t>
      </w:r>
    </w:p>
    <w:p w14:paraId="2843C4AD" w14:textId="316E1D27" w:rsidR="00570266" w:rsidRPr="005D0ECC" w:rsidRDefault="00570266" w:rsidP="00570266">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5D0ECC">
        <w:rPr>
          <w:rFonts w:ascii="Times New Roman" w:eastAsia="Times New Roman" w:hAnsi="Times New Roman" w:cs="Times New Roman"/>
          <w:bCs/>
          <w:sz w:val="24"/>
          <w:szCs w:val="24"/>
        </w:rPr>
        <w:t xml:space="preserve">    (6) 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6499A542" w14:textId="2B1EEB18" w:rsidR="00467AC6" w:rsidRDefault="00467AC6" w:rsidP="00DB12CC">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3</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Scutiri</w:t>
      </w:r>
    </w:p>
    <w:p w14:paraId="533C3A18" w14:textId="4DB67953" w:rsidR="00112813" w:rsidRPr="00112813" w:rsidRDefault="00112813" w:rsidP="0011281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112813">
        <w:rPr>
          <w:rFonts w:ascii="Times New Roman" w:eastAsia="Times New Roman" w:hAnsi="Times New Roman" w:cs="Times New Roman"/>
          <w:sz w:val="24"/>
          <w:szCs w:val="24"/>
        </w:rPr>
        <w:t xml:space="preserve">  (1) Nu se datorează impozit/taxă pe teren pentru:</w:t>
      </w:r>
    </w:p>
    <w:p w14:paraId="008380E4" w14:textId="1C7B9D08"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500AC">
        <w:rPr>
          <w:rFonts w:ascii="Times New Roman" w:eastAsia="Times New Roman" w:hAnsi="Times New Roman" w:cs="Times New Roman"/>
          <w:sz w:val="24"/>
          <w:szCs w:val="24"/>
        </w:rPr>
        <w:t>a) terenurile aflate în proprietatea publică sau privată a statului ori a unităţilor administrativ-teritoriale, cu excepţia suprafeţelor folosite pentru activităţi economice sau agrement;</w:t>
      </w:r>
    </w:p>
    <w:p w14:paraId="4FF4619A"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b) terenurile aflate în domeniul privat al statului concesionate, închiriate, date în administrare ori în folosinţă, după caz, instituţiilor publice cu finanţare de la bugetul de stat, utilizate pentru activitatea proprie a acestora;</w:t>
      </w:r>
    </w:p>
    <w:p w14:paraId="6D512251"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c) terenurile fundaţiilor înfiinţate prin testament, constituite conform legii, cu scopul de a întreţine, dezvolta şi ajuta instituţii de cultură naţională, precum şi de a susţine acţiuni cu caracter umanitar, social şi cultural;</w:t>
      </w:r>
    </w:p>
    <w:p w14:paraId="5C9E6CC5"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d) terenurile aparţinând cultelor religioase recunoscute oficial şi asociaţiilor religioase, precum şi componentelor locale ale acestora, cu excepţia suprafeţelor care sunt folosite pentru activităţi economice;</w:t>
      </w:r>
    </w:p>
    <w:p w14:paraId="44BF9869"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e) terenurile aparţinând cimitirelor şi crematoriilor;</w:t>
      </w:r>
    </w:p>
    <w:p w14:paraId="0546BBA1"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f)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cu modificările şi completările ulterioare;</w:t>
      </w:r>
    </w:p>
    <w:p w14:paraId="0598CDE8"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g) terenurile unităţilor sanitare publice, cu excepţia suprafeţelor folosite pentru activităţi economice;</w:t>
      </w:r>
    </w:p>
    <w:p w14:paraId="521FFC85"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h) terenurile legate de sistemele hidrotehnice, terenurile de navigaţie, terenurile aferente infrastructurii portuare, canalelor navigabile, inclusiv ecluzele şi staţiile de pompare aferente </w:t>
      </w:r>
      <w:r w:rsidRPr="00D500AC">
        <w:rPr>
          <w:rFonts w:ascii="Times New Roman" w:eastAsia="Times New Roman" w:hAnsi="Times New Roman" w:cs="Times New Roman"/>
          <w:sz w:val="24"/>
          <w:szCs w:val="24"/>
        </w:rPr>
        <w:lastRenderedPageBreak/>
        <w:t>acestora, precum şi terenurile aferente lucrărilor de îmbunătăţiri funciare, pe baza avizului privind categoria de folosinţă a terenului, emis de oficiile de cadastru şi publicitate imobiliară;</w:t>
      </w:r>
    </w:p>
    <w:p w14:paraId="30275FD8" w14:textId="476687E8"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i)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14:paraId="7194C007" w14:textId="293307AD"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j) terenurile degradate sau poluate, incluse în perimetrul de ameliorare, pentru perioada cât durează ameliorarea acestora;</w:t>
      </w:r>
    </w:p>
    <w:p w14:paraId="7297AF39"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k) terenurile care prin natura lor şi nu prin destinaţia dată sunt improprii pentru agricultură sau silvicultură;</w:t>
      </w:r>
    </w:p>
    <w:p w14:paraId="402A0017"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l)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14:paraId="265238DD"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m) terenurile pe care sunt amplasate elementele infrastructurii feroviare publice, precum şi cele ale metroului;</w:t>
      </w:r>
    </w:p>
    <w:p w14:paraId="3B5C4D34"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n) terenurile din parcurile industriale, parcurile ştiinţifice şi tehnologice, precum şi cele utilizate de incubatoarele de afaceri, cu respectarea legislaţiei în materia ajutorului de stat;</w:t>
      </w:r>
    </w:p>
    <w:p w14:paraId="5F0A9257"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o) terenurile aferente capacităţilor de producţie care sunt în sectorul pentru apărare cu respectarea legislaţiei în materia ajutorului de stat;</w:t>
      </w:r>
    </w:p>
    <w:p w14:paraId="339CF444"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p) terenurile Academiei Române şi ale fundaţiilor proprii înfiinţate de Academia Română, în calitate de fondator unic, cu excepţia terenurilor care sunt folosite pentru activităţi economice;</w:t>
      </w:r>
    </w:p>
    <w:p w14:paraId="27539452"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q) terenurile instituţiilor sau unităţilor care funcţionează sub coordonarea Ministerului Educaţiei şi Cercetării Ştiinţifice sau a Ministerului Tineretului şi Sportului, cu excepţia terenurilor care sunt folosite pentru activităţi economice;</w:t>
      </w:r>
    </w:p>
    <w:p w14:paraId="2AD57148" w14:textId="07ED9348"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r) terenurile aflate în proprietatea sau coproprietatea veteranilor de război, a văduvelor de război şi a văduvelor nerecăsătorite ale veteranilor de război;</w:t>
      </w:r>
    </w:p>
    <w:p w14:paraId="75D94807" w14:textId="3B510798"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s) terenul aferent clădirii de domiciliu aflat în proprietatea sau coproprietatea persoanelor prevăzute la art. 1 şi art. 5 alin. (1) - (8) din Decretul-lege nr. 118/1990, republicat,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w:t>
      </w:r>
    </w:p>
    <w:p w14:paraId="2CA84DC3" w14:textId="521C6EA2"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t) 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14:paraId="7941A499" w14:textId="63C2DEDB"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u) terenul aferent clădirii de domiciliu aflat în proprietatea sau coproprietatea persoanelor prevăzute la art. 2 lit. c) - f) şi j) din Legea nr. 168/2020;</w:t>
      </w:r>
    </w:p>
    <w:p w14:paraId="66548827"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lastRenderedPageBreak/>
        <w:t xml:space="preserve">    v) terenurile destinate serviciului de apostilă şi supralegalizare, cele destinate depozitării şi administrării arhivei, precum şi terenurile afectate funcţionării Centrului Naţional de Administrare a Registrelor Naţionale Notariale;</w:t>
      </w:r>
    </w:p>
    <w:p w14:paraId="53F822B3" w14:textId="47D55D49"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w) suprafeţele de fond forestier, altele decât cele proprietate publică, pentru care nu se reglementează procesul de producţie lemnoasă, cele certificate, precum şi cele cu arborete cu vârsta de până la 20 de ani;</w:t>
      </w:r>
    </w:p>
    <w:p w14:paraId="71580165" w14:textId="77777777"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x) terenurile deţinute sau utilizate de către întreprinderile sociale de inserţie;</w:t>
      </w:r>
    </w:p>
    <w:p w14:paraId="5491A53C" w14:textId="61FEC0B8"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y)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p>
    <w:p w14:paraId="339BA6D7" w14:textId="7EBDF6D1" w:rsidR="00D500AC" w:rsidRPr="00D500AC" w:rsidRDefault="00D500AC" w:rsidP="00D500AC">
      <w:pPr>
        <w:autoSpaceDE w:val="0"/>
        <w:autoSpaceDN w:val="0"/>
        <w:adjustRightInd w:val="0"/>
        <w:spacing w:after="0" w:line="240" w:lineRule="auto"/>
        <w:jc w:val="both"/>
        <w:rPr>
          <w:rFonts w:ascii="Times New Roman" w:eastAsia="Times New Roman" w:hAnsi="Times New Roman" w:cs="Times New Roman"/>
          <w:sz w:val="24"/>
          <w:szCs w:val="24"/>
        </w:rPr>
      </w:pPr>
      <w:r w:rsidRPr="00D500AC">
        <w:rPr>
          <w:rFonts w:ascii="Times New Roman" w:eastAsia="Times New Roman" w:hAnsi="Times New Roman" w:cs="Times New Roman"/>
          <w:sz w:val="24"/>
          <w:szCs w:val="24"/>
        </w:rPr>
        <w:t xml:space="preserve">    z) suprafeţele construite ale terenurilor aferente clădirilor clasate ca monumente istorice, de arhitectură sau arheologice, prevăzute la art. </w:t>
      </w:r>
      <w:r w:rsidR="00B55050">
        <w:rPr>
          <w:rFonts w:ascii="Times New Roman" w:eastAsia="Times New Roman" w:hAnsi="Times New Roman" w:cs="Times New Roman"/>
          <w:sz w:val="24"/>
          <w:szCs w:val="24"/>
        </w:rPr>
        <w:t xml:space="preserve">3 </w:t>
      </w:r>
      <w:r w:rsidRPr="00D500AC">
        <w:rPr>
          <w:rFonts w:ascii="Times New Roman" w:eastAsia="Times New Roman" w:hAnsi="Times New Roman" w:cs="Times New Roman"/>
          <w:sz w:val="24"/>
          <w:szCs w:val="24"/>
        </w:rPr>
        <w:t>alin. (1) lit. x), indiferent de titularul dreptului de proprietate sau de administrare, cu excepţia terenurilor care sunt folosite pentru activităţi economice.</w:t>
      </w:r>
    </w:p>
    <w:p w14:paraId="671BD361" w14:textId="35063768" w:rsidR="00467AC6" w:rsidRPr="00646296" w:rsidRDefault="00705D12"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445B93">
        <w:rPr>
          <w:rFonts w:ascii="Times New Roman" w:eastAsia="Times New Roman" w:hAnsi="Times New Roman" w:cs="Times New Roman"/>
          <w:b/>
          <w:bCs/>
          <w:sz w:val="24"/>
          <w:szCs w:val="24"/>
        </w:rPr>
        <w:t xml:space="preserve">        </w:t>
      </w:r>
      <w:r w:rsidRPr="00646296">
        <w:rPr>
          <w:rFonts w:ascii="Times New Roman" w:eastAsia="Times New Roman" w:hAnsi="Times New Roman" w:cs="Times New Roman"/>
          <w:sz w:val="24"/>
          <w:szCs w:val="24"/>
        </w:rPr>
        <w:t xml:space="preserve">   </w:t>
      </w:r>
      <w:r w:rsidR="00467AC6" w:rsidRPr="00646296">
        <w:rPr>
          <w:rFonts w:ascii="Times New Roman" w:eastAsia="Times New Roman" w:hAnsi="Times New Roman" w:cs="Times New Roman"/>
          <w:sz w:val="24"/>
          <w:szCs w:val="24"/>
        </w:rPr>
        <w:t xml:space="preserve">(2) Pentru anul </w:t>
      </w:r>
      <w:r w:rsidR="00E946C9" w:rsidRPr="00646296">
        <w:rPr>
          <w:rFonts w:ascii="Times New Roman" w:eastAsia="Times New Roman" w:hAnsi="Times New Roman" w:cs="Times New Roman"/>
          <w:sz w:val="24"/>
          <w:szCs w:val="24"/>
        </w:rPr>
        <w:t>202</w:t>
      </w:r>
      <w:r w:rsidR="00E729EC" w:rsidRPr="00646296">
        <w:rPr>
          <w:rFonts w:ascii="Times New Roman" w:eastAsia="Times New Roman" w:hAnsi="Times New Roman" w:cs="Times New Roman"/>
          <w:sz w:val="24"/>
          <w:szCs w:val="24"/>
        </w:rPr>
        <w:t>6</w:t>
      </w:r>
      <w:r w:rsidR="00467AC6" w:rsidRPr="00646296">
        <w:rPr>
          <w:rFonts w:ascii="Times New Roman" w:eastAsia="Times New Roman" w:hAnsi="Times New Roman" w:cs="Times New Roman"/>
          <w:sz w:val="24"/>
          <w:szCs w:val="24"/>
        </w:rPr>
        <w:t xml:space="preserve"> se acordă scutiri de la plata impozitului pe teren datorat</w:t>
      </w:r>
      <w:r w:rsidR="00646296">
        <w:rPr>
          <w:rFonts w:ascii="Times New Roman" w:eastAsia="Times New Roman" w:hAnsi="Times New Roman" w:cs="Times New Roman"/>
          <w:sz w:val="24"/>
          <w:szCs w:val="24"/>
        </w:rPr>
        <w:t xml:space="preserve"> și</w:t>
      </w:r>
      <w:r w:rsidR="00467AC6" w:rsidRPr="00646296">
        <w:rPr>
          <w:rFonts w:ascii="Times New Roman" w:eastAsia="Times New Roman" w:hAnsi="Times New Roman" w:cs="Times New Roman"/>
          <w:sz w:val="24"/>
          <w:szCs w:val="24"/>
        </w:rPr>
        <w:t xml:space="preserve"> pentru: </w:t>
      </w:r>
    </w:p>
    <w:p w14:paraId="31891D5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terenurile utilizate pentru furnizarea de servicii sociale de către organizaţii neguvernamentale şi întreprinderi sociale ca furnizori de servicii sociale;</w:t>
      </w:r>
    </w:p>
    <w:p w14:paraId="743731B3" w14:textId="59419642"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terenurile afectate de calamităţi naturale, pentru o perioadă de până la 5 ani</w:t>
      </w:r>
      <w:r w:rsidR="00886E04">
        <w:rPr>
          <w:rFonts w:ascii="Times New Roman" w:eastAsia="Times New Roman" w:hAnsi="Times New Roman" w:cs="Times New Roman"/>
          <w:sz w:val="24"/>
          <w:szCs w:val="24"/>
        </w:rPr>
        <w:t xml:space="preserve"> inclusiv, începând cu 1 ianuarie a anului în care s-a produs evenimentul</w:t>
      </w:r>
      <w:r w:rsidRPr="00800D6A">
        <w:rPr>
          <w:rFonts w:ascii="Times New Roman" w:eastAsia="Times New Roman" w:hAnsi="Times New Roman" w:cs="Times New Roman"/>
          <w:sz w:val="24"/>
          <w:szCs w:val="24"/>
        </w:rPr>
        <w:t>;</w:t>
      </w:r>
    </w:p>
    <w:p w14:paraId="047A887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terenurile aferente clădirii de domiciliu şi/sau alte terenuri aflate în proprietatea sau coproprietatea persoanelor prevăzute la </w:t>
      </w:r>
      <w:r w:rsidRPr="00800D6A">
        <w:rPr>
          <w:rFonts w:ascii="Times New Roman" w:eastAsia="Times New Roman" w:hAnsi="Times New Roman" w:cs="Times New Roman"/>
          <w:color w:val="008000"/>
          <w:sz w:val="24"/>
          <w:szCs w:val="24"/>
          <w:u w:val="single"/>
        </w:rPr>
        <w:t>art. 3</w:t>
      </w:r>
      <w:r w:rsidRPr="00800D6A">
        <w:rPr>
          <w:rFonts w:ascii="Times New Roman" w:eastAsia="Times New Roman" w:hAnsi="Times New Roman" w:cs="Times New Roman"/>
          <w:sz w:val="24"/>
          <w:szCs w:val="24"/>
        </w:rPr>
        <w:t xml:space="preserve"> alin. (1) lit. b) şi </w:t>
      </w:r>
      <w:r w:rsidRPr="00800D6A">
        <w:rPr>
          <w:rFonts w:ascii="Times New Roman" w:eastAsia="Times New Roman" w:hAnsi="Times New Roman" w:cs="Times New Roman"/>
          <w:color w:val="008000"/>
          <w:sz w:val="24"/>
          <w:szCs w:val="24"/>
          <w:u w:val="single"/>
        </w:rPr>
        <w:t>art. 4</w:t>
      </w:r>
      <w:r w:rsidRPr="00800D6A">
        <w:rPr>
          <w:rFonts w:ascii="Times New Roman" w:eastAsia="Times New Roman" w:hAnsi="Times New Roman" w:cs="Times New Roman"/>
          <w:sz w:val="24"/>
          <w:szCs w:val="24"/>
        </w:rPr>
        <w:t xml:space="preserve"> alin. (1) din Legea nr. 341/2004, cu modificările şi completările ulterioare;</w:t>
      </w:r>
    </w:p>
    <w:p w14:paraId="6BD29240" w14:textId="555124CF"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suprafeţele neconstruite ale terenurilor cu regim de monument istoric</w:t>
      </w:r>
      <w:r w:rsidR="00886E04">
        <w:rPr>
          <w:rFonts w:ascii="Times New Roman" w:eastAsia="Times New Roman" w:hAnsi="Times New Roman" w:cs="Times New Roman"/>
          <w:sz w:val="24"/>
          <w:szCs w:val="24"/>
        </w:rPr>
        <w:t xml:space="preserve"> și protejate</w:t>
      </w:r>
      <w:r w:rsidRPr="00800D6A">
        <w:rPr>
          <w:rFonts w:ascii="Times New Roman" w:eastAsia="Times New Roman" w:hAnsi="Times New Roman" w:cs="Times New Roman"/>
          <w:sz w:val="24"/>
          <w:szCs w:val="24"/>
        </w:rPr>
        <w:t>;</w:t>
      </w:r>
    </w:p>
    <w:p w14:paraId="17AC56B8" w14:textId="31F10872"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4D98">
        <w:rPr>
          <w:rFonts w:ascii="Times New Roman" w:eastAsia="Times New Roman" w:hAnsi="Times New Roman" w:cs="Times New Roman"/>
          <w:sz w:val="24"/>
          <w:szCs w:val="24"/>
        </w:rPr>
        <w:t>(3) Scutirea sau reducerea de la plata impozitului/taxei, stabilită conform alin. (2), se aplică începând cu data de 1 ianuarie a anului următor celui în care persoana depune documentele justificative.</w:t>
      </w:r>
    </w:p>
    <w:p w14:paraId="72A94465" w14:textId="77777777"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    (4) Impozitul pe terenurile aflate în proprietatea persoanelor fizice şi juridice care sunt utilizate pentru prestarea de servicii turistice, pe o durată de cel mult 180 de zile consecutive sau cumulate, în cursul unui an calendaristic, se reduce cu 50%. Reducerea se aplică în anul fiscal următor celui în care este îndeplinită această condiţie.</w:t>
      </w:r>
    </w:p>
    <w:p w14:paraId="570D34DF" w14:textId="77777777"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    (5) În cazul scutirilor prevăzute la alin. (1) lit. r), s) şi t):</w:t>
      </w:r>
    </w:p>
    <w:p w14:paraId="2CC22818" w14:textId="2FF39715"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    a) scutirea se acordă integral pentru terenurile aflate în proprietatea persoanelor prevăzute la alin. (1) lit. r), deţinute în comun cu soţul sau soţia. În situaţia în care o cotă-parte din teren aparţine unor terţi, scutirea nu se acordă pentru cota-parte deţinută de aceşti terţi;</w:t>
      </w:r>
    </w:p>
    <w:p w14:paraId="2F88F444" w14:textId="77777777"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    b) scutirea se acordă pentru terenul aferent clădirii de domiciliu aflate în proprietatea persoanelor prevăzute la alin. (1) lit. s) şi t), deţinute în comun cu soţul sau soţia. În situaţia în care o cotă-parte din terenul respectiv aparţine unor terţi, scutirea nu se acordă pentru cota-parte deţinută de aceşti terţi.</w:t>
      </w:r>
    </w:p>
    <w:p w14:paraId="55F31B56" w14:textId="77777777" w:rsidR="004B4D98" w:rsidRPr="004B4D98" w:rsidRDefault="004B4D98" w:rsidP="004B4D98">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t xml:space="preserve">    (6) Scutirea de la plata impozitului/taxei pe teren, stabilită conform alin. (1) lit. t), se aplică începând cu data de 1 a lunii următoare celei în care persoana depune documentele justificative.</w:t>
      </w:r>
    </w:p>
    <w:p w14:paraId="1EA1B2B0" w14:textId="06DDC0DB" w:rsidR="00886E04" w:rsidRPr="004B4D98" w:rsidRDefault="004B4D98"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4B4D98">
        <w:rPr>
          <w:rFonts w:ascii="Times New Roman" w:eastAsia="Times New Roman" w:hAnsi="Times New Roman" w:cs="Times New Roman"/>
          <w:sz w:val="24"/>
          <w:szCs w:val="24"/>
        </w:rPr>
        <w:lastRenderedPageBreak/>
        <w:t xml:space="preserve">    (7) Prin excepţie de la prevederile alineatului (6), scutirea de la plata impozitului/taxei pe teren,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14:paraId="3C50BFE3" w14:textId="77777777" w:rsidR="00467AC6" w:rsidRPr="00800D6A" w:rsidRDefault="00467AC6" w:rsidP="004B4D9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00D6A">
        <w:rPr>
          <w:rFonts w:ascii="Times New Roman" w:eastAsia="Times New Roman" w:hAnsi="Times New Roman" w:cs="Times New Roman"/>
          <w:b/>
          <w:bCs/>
          <w:sz w:val="24"/>
          <w:szCs w:val="24"/>
        </w:rPr>
        <w:t>Calculul impozitului/taxei pe teren</w:t>
      </w:r>
    </w:p>
    <w:p w14:paraId="47016FB0" w14:textId="0AFFCE58" w:rsidR="003F768C" w:rsidRPr="003F768C" w:rsidRDefault="00A56983" w:rsidP="003F768C">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rPr>
        <w:t>Art.14</w:t>
      </w:r>
      <w:r w:rsidR="00467AC6" w:rsidRPr="00800D6A">
        <w:rPr>
          <w:rFonts w:ascii="Times New Roman" w:eastAsia="Times New Roman" w:hAnsi="Times New Roman" w:cs="Times New Roman"/>
          <w:b/>
          <w:sz w:val="24"/>
          <w:szCs w:val="24"/>
        </w:rPr>
        <w:t>.</w:t>
      </w:r>
      <w:r w:rsidR="00467AC6" w:rsidRPr="00800D6A">
        <w:rPr>
          <w:rFonts w:ascii="Times New Roman" w:eastAsia="Times New Roman" w:hAnsi="Times New Roman" w:cs="Times New Roman"/>
          <w:sz w:val="24"/>
          <w:szCs w:val="24"/>
        </w:rPr>
        <w:t xml:space="preserve"> (1)</w:t>
      </w:r>
      <w:r w:rsidR="003F768C">
        <w:rPr>
          <w:rFonts w:ascii="Times New Roman" w:eastAsia="Times New Roman" w:hAnsi="Times New Roman" w:cs="Times New Roman"/>
          <w:sz w:val="24"/>
          <w:szCs w:val="24"/>
        </w:rPr>
        <w:t xml:space="preserve"> </w:t>
      </w:r>
      <w:r w:rsidR="003F768C" w:rsidRPr="003F768C">
        <w:rPr>
          <w:rFonts w:ascii="Times New Roman" w:eastAsia="Times New Roman" w:hAnsi="Times New Roman" w:cs="Times New Roman"/>
          <w:sz w:val="24"/>
          <w:szCs w:val="24"/>
          <w:lang w:val="ro-RO"/>
        </w:rPr>
        <w:t>Impozitul/Taxa pe teren se stabileşte luând în calcul suprafaţa terenului, rangul localităţii în care este amplasat terenul, zona şi categoria de folosinţă a terenului, conform încadrării făcute de consiliul local.</w:t>
      </w:r>
    </w:p>
    <w:p w14:paraId="52B56E4A" w14:textId="333D031A" w:rsidR="00F905E4" w:rsidRPr="00105A87" w:rsidRDefault="003F768C" w:rsidP="003F768C">
      <w:pPr>
        <w:autoSpaceDE w:val="0"/>
        <w:autoSpaceDN w:val="0"/>
        <w:adjustRightInd w:val="0"/>
        <w:spacing w:after="0" w:line="240" w:lineRule="auto"/>
        <w:ind w:firstLine="708"/>
        <w:jc w:val="both"/>
        <w:rPr>
          <w:rFonts w:ascii="Times New Roman" w:eastAsia="Times New Roman" w:hAnsi="Times New Roman" w:cs="Times New Roman"/>
          <w:sz w:val="24"/>
          <w:szCs w:val="24"/>
          <w:lang w:val="ro-RO"/>
        </w:rPr>
      </w:pPr>
      <w:r w:rsidRPr="00105A87">
        <w:rPr>
          <w:rFonts w:ascii="Times New Roman" w:eastAsia="Times New Roman" w:hAnsi="Times New Roman" w:cs="Times New Roman"/>
          <w:sz w:val="24"/>
          <w:szCs w:val="24"/>
          <w:lang w:val="ro-RO"/>
        </w:rPr>
        <w:t>(2)</w:t>
      </w:r>
      <w:r w:rsidR="00F905E4" w:rsidRPr="00105A87">
        <w:rPr>
          <w:rFonts w:ascii="Times New Roman" w:hAnsi="Times New Roman" w:cs="Times New Roman"/>
          <w:sz w:val="24"/>
          <w:szCs w:val="24"/>
        </w:rPr>
        <w:t xml:space="preserve"> </w:t>
      </w:r>
      <w:r w:rsidR="00105A87" w:rsidRPr="00105A87">
        <w:rPr>
          <w:rFonts w:ascii="Times New Roman" w:hAnsi="Times New Roman" w:cs="Times New Roman"/>
          <w:sz w:val="24"/>
          <w:szCs w:val="24"/>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p w14:paraId="077066E2" w14:textId="68E52CFE"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4043"/>
      </w:tblGrid>
      <w:tr w:rsidR="00467AC6" w:rsidRPr="00800D6A" w14:paraId="469A8ABE" w14:textId="77777777" w:rsidTr="00FC7E4C">
        <w:tc>
          <w:tcPr>
            <w:tcW w:w="1668" w:type="dxa"/>
          </w:tcPr>
          <w:p w14:paraId="7E27944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7728" w:type="dxa"/>
            <w:gridSpan w:val="2"/>
          </w:tcPr>
          <w:p w14:paraId="4F6FB5F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Nivelurile impozitului/taxei pe ranguri de localități</w:t>
            </w:r>
          </w:p>
          <w:p w14:paraId="0BA4A6A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lei/ha –</w:t>
            </w:r>
          </w:p>
        </w:tc>
      </w:tr>
      <w:tr w:rsidR="00467AC6" w:rsidRPr="00800D6A" w14:paraId="6D963410" w14:textId="77777777" w:rsidTr="00FC7E4C">
        <w:tc>
          <w:tcPr>
            <w:tcW w:w="1668" w:type="dxa"/>
          </w:tcPr>
          <w:p w14:paraId="31C983B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din cadrul localității</w:t>
            </w:r>
          </w:p>
        </w:tc>
        <w:tc>
          <w:tcPr>
            <w:tcW w:w="3685" w:type="dxa"/>
          </w:tcPr>
          <w:p w14:paraId="1ACE3A5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Rang IV –satul de reședință- Vințu de Jos</w:t>
            </w:r>
          </w:p>
        </w:tc>
        <w:tc>
          <w:tcPr>
            <w:tcW w:w="4043" w:type="dxa"/>
          </w:tcPr>
          <w:p w14:paraId="74A15DB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Rang V –satele componente</w:t>
            </w:r>
          </w:p>
        </w:tc>
      </w:tr>
      <w:tr w:rsidR="00467AC6" w:rsidRPr="00800D6A" w14:paraId="7105BFC1" w14:textId="77777777" w:rsidTr="00FC7E4C">
        <w:tc>
          <w:tcPr>
            <w:tcW w:w="1668" w:type="dxa"/>
          </w:tcPr>
          <w:p w14:paraId="3658355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A</w:t>
            </w:r>
          </w:p>
        </w:tc>
        <w:tc>
          <w:tcPr>
            <w:tcW w:w="3685" w:type="dxa"/>
          </w:tcPr>
          <w:p w14:paraId="7102F0E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1000</w:t>
            </w:r>
          </w:p>
        </w:tc>
        <w:tc>
          <w:tcPr>
            <w:tcW w:w="4043" w:type="dxa"/>
          </w:tcPr>
          <w:p w14:paraId="18E0541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800</w:t>
            </w:r>
          </w:p>
        </w:tc>
      </w:tr>
      <w:tr w:rsidR="00467AC6" w:rsidRPr="00800D6A" w14:paraId="2C024FA2" w14:textId="77777777" w:rsidTr="00FC7E4C">
        <w:tc>
          <w:tcPr>
            <w:tcW w:w="1668" w:type="dxa"/>
          </w:tcPr>
          <w:p w14:paraId="049A361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B</w:t>
            </w:r>
          </w:p>
        </w:tc>
        <w:tc>
          <w:tcPr>
            <w:tcW w:w="3685" w:type="dxa"/>
          </w:tcPr>
          <w:p w14:paraId="2B18F3D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774EFB0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600</w:t>
            </w:r>
          </w:p>
        </w:tc>
      </w:tr>
      <w:tr w:rsidR="00467AC6" w:rsidRPr="00800D6A" w14:paraId="2465DB7A" w14:textId="77777777" w:rsidTr="00FC7E4C">
        <w:tc>
          <w:tcPr>
            <w:tcW w:w="1668" w:type="dxa"/>
          </w:tcPr>
          <w:p w14:paraId="6FB5C3F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C</w:t>
            </w:r>
          </w:p>
        </w:tc>
        <w:tc>
          <w:tcPr>
            <w:tcW w:w="3685" w:type="dxa"/>
          </w:tcPr>
          <w:p w14:paraId="2B2B5A2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392D92C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450</w:t>
            </w:r>
          </w:p>
        </w:tc>
      </w:tr>
      <w:tr w:rsidR="00467AC6" w:rsidRPr="00800D6A" w14:paraId="3ED25013" w14:textId="77777777" w:rsidTr="00FC7E4C">
        <w:tc>
          <w:tcPr>
            <w:tcW w:w="1668" w:type="dxa"/>
          </w:tcPr>
          <w:p w14:paraId="72A1ADB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Zona D</w:t>
            </w:r>
          </w:p>
        </w:tc>
        <w:tc>
          <w:tcPr>
            <w:tcW w:w="3685" w:type="dxa"/>
          </w:tcPr>
          <w:p w14:paraId="3F92098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c>
          <w:tcPr>
            <w:tcW w:w="4043" w:type="dxa"/>
          </w:tcPr>
          <w:p w14:paraId="6083E41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tc>
      </w:tr>
    </w:tbl>
    <w:p w14:paraId="2556BD3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p>
    <w:p w14:paraId="0BA50E45" w14:textId="39BD5C9D" w:rsidR="00467AC6" w:rsidRPr="00800D6A" w:rsidRDefault="00467AC6" w:rsidP="003F768C">
      <w:pPr>
        <w:spacing w:after="0" w:line="240" w:lineRule="auto"/>
        <w:ind w:right="-23"/>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270240">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ncadrarea pe ranguri este stabilit</w:t>
      </w:r>
      <w:r w:rsidR="00270240">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xml:space="preserve"> prin legea nr.351/2001,</w:t>
      </w:r>
      <w:r w:rsidR="00270240">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iar </w:t>
      </w:r>
      <w:r w:rsidR="00270240">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ncadrarea  pe zone  a localitatilor s-a stabilit  dupa cum urmeaza :</w:t>
      </w:r>
    </w:p>
    <w:p w14:paraId="56211E25" w14:textId="2FC9FAA2"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IV   - zona A - sat resedinta Vintu de Jos ;</w:t>
      </w:r>
    </w:p>
    <w:p w14:paraId="4F8E4A4E" w14:textId="77777777"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rang  V   - zona A  -satele Vurpar, Cimpu Goblii ;</w:t>
      </w:r>
    </w:p>
    <w:p w14:paraId="20C57C83" w14:textId="77777777" w:rsidR="00467AC6" w:rsidRPr="00800D6A" w:rsidRDefault="00467AC6" w:rsidP="00467AC6">
      <w:pPr>
        <w:numPr>
          <w:ilvl w:val="0"/>
          <w:numId w:val="8"/>
        </w:num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zona B  -satele Mereteu,Paraul lui Mihai, Valea Goblii,Valea Vintului; </w:t>
      </w:r>
    </w:p>
    <w:p w14:paraId="53466FD3" w14:textId="6F1960E4" w:rsidR="00467AC6" w:rsidRPr="00F23363" w:rsidRDefault="00467AC6" w:rsidP="003F768C">
      <w:pPr>
        <w:numPr>
          <w:ilvl w:val="0"/>
          <w:numId w:val="8"/>
        </w:numPr>
        <w:spacing w:after="0" w:line="240" w:lineRule="auto"/>
        <w:ind w:right="-23"/>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zona C</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-satele Ciocas,</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Criseni,</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Dealul Ferului,</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Gura Cutului,</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Hategana,</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Inuri,</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Laz,</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Matacina,</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Poenita,</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Stauini,</w:t>
      </w:r>
      <w:r w:rsidR="003F768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Valea lui Mihai.</w:t>
      </w:r>
    </w:p>
    <w:p w14:paraId="273484EF" w14:textId="166A1436" w:rsidR="004F15B0" w:rsidRPr="004F15B0" w:rsidRDefault="00467AC6" w:rsidP="004F15B0">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Times New Roman" w:hAnsi="Times New Roman" w:cs="Times New Roman"/>
          <w:sz w:val="24"/>
          <w:szCs w:val="24"/>
        </w:rPr>
        <w:t xml:space="preserve">    (3)</w:t>
      </w:r>
      <w:r w:rsidRPr="00800D6A">
        <w:rPr>
          <w:rFonts w:ascii="Times New Roman" w:eastAsia="Calibri" w:hAnsi="Times New Roman" w:cs="Times New Roman"/>
          <w:iCs/>
          <w:sz w:val="24"/>
          <w:szCs w:val="24"/>
          <w:lang w:val="en-GB"/>
        </w:rPr>
        <w:t xml:space="preserve"> </w:t>
      </w:r>
      <w:r w:rsidR="004F15B0" w:rsidRPr="004F15B0">
        <w:rPr>
          <w:rFonts w:ascii="Times New Roman" w:eastAsia="Calibri" w:hAnsi="Times New Roman" w:cs="Times New Roman"/>
          <w:iCs/>
          <w:sz w:val="24"/>
          <w:szCs w:val="24"/>
          <w:lang w:val="en-GB"/>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 corespunzător prevăzut la alin. (5).</w:t>
      </w:r>
    </w:p>
    <w:p w14:paraId="27ED8658" w14:textId="55FD76C5" w:rsidR="004F15B0" w:rsidRDefault="004F15B0" w:rsidP="004F15B0">
      <w:pPr>
        <w:autoSpaceDE w:val="0"/>
        <w:autoSpaceDN w:val="0"/>
        <w:adjustRightInd w:val="0"/>
        <w:spacing w:after="0" w:line="240" w:lineRule="auto"/>
        <w:jc w:val="both"/>
        <w:rPr>
          <w:rFonts w:ascii="Times New Roman" w:eastAsia="Calibri" w:hAnsi="Times New Roman" w:cs="Times New Roman"/>
          <w:iCs/>
          <w:sz w:val="24"/>
          <w:szCs w:val="24"/>
          <w:lang w:val="en-GB"/>
        </w:rPr>
      </w:pPr>
      <w:r w:rsidRPr="004F15B0">
        <w:rPr>
          <w:rFonts w:ascii="Times New Roman" w:eastAsia="Calibri" w:hAnsi="Times New Roman" w:cs="Times New Roman"/>
          <w:iCs/>
          <w:sz w:val="24"/>
          <w:szCs w:val="24"/>
          <w:lang w:val="en-GB"/>
        </w:rPr>
        <w:t xml:space="preserve">    (4) Pentru stabilirea impozitului/taxei pe teren, potrivit alin. (3), se folosesc sumele din tabelul următor, exprimate în lei pe hectar:</w:t>
      </w:r>
    </w:p>
    <w:p w14:paraId="77C24678" w14:textId="731660CD" w:rsidR="00E81E35" w:rsidRDefault="00E81E35" w:rsidP="004F15B0">
      <w:pPr>
        <w:autoSpaceDE w:val="0"/>
        <w:autoSpaceDN w:val="0"/>
        <w:adjustRightInd w:val="0"/>
        <w:spacing w:after="0" w:line="240" w:lineRule="auto"/>
        <w:jc w:val="both"/>
        <w:rPr>
          <w:rFonts w:ascii="Times New Roman" w:eastAsia="Calibri" w:hAnsi="Times New Roman" w:cs="Times New Roman"/>
          <w:iCs/>
          <w:sz w:val="24"/>
          <w:szCs w:val="24"/>
          <w:lang w:val="en-GB"/>
        </w:rPr>
      </w:pPr>
    </w:p>
    <w:p w14:paraId="1A5FCA8A"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_______________________________________________________________________</w:t>
      </w:r>
    </w:p>
    <w:p w14:paraId="67E9C388"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|Nr. |                      Zona                    | A  | B  | C  | D  |</w:t>
      </w:r>
    </w:p>
    <w:p w14:paraId="0DFF297A"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|crt.|            Categoria de folosinţă            |    |    |    |    |</w:t>
      </w:r>
    </w:p>
    <w:p w14:paraId="10E6E479"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04D79D73"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1 | Teren arabil                                 | 28 | 21 | 19 | 15 |</w:t>
      </w:r>
    </w:p>
    <w:p w14:paraId="5EBFEDB0"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lastRenderedPageBreak/>
        <w:t>|____|______________________________________________|____|____|____|____|</w:t>
      </w:r>
    </w:p>
    <w:p w14:paraId="040E5986"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2 | Păşune                                       | 21 | 19 | 15 | 13 |</w:t>
      </w:r>
    </w:p>
    <w:p w14:paraId="358D2254"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026AB049"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3 | Fâneaţă                                      | 21 | 19 | 15 | 13 |</w:t>
      </w:r>
    </w:p>
    <w:p w14:paraId="51F983BC"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6C3FAB5F"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4 | Vie                                          | 46 | 35 | 28 | 19 |</w:t>
      </w:r>
    </w:p>
    <w:p w14:paraId="619E57D1"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129BD3F5"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5 | Livadă                                       | 53 | 46 | 35 | 28 |</w:t>
      </w:r>
    </w:p>
    <w:p w14:paraId="7F1F081C"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64871D85"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6 | Pădure sau alt teren cu vegetaţie forestieră | 28 | 21 | 19 | 15 |</w:t>
      </w:r>
    </w:p>
    <w:p w14:paraId="2E846131"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27916187"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7 | Teren cu ape                                 | 15 | 13 |  8 |  0 |</w:t>
      </w:r>
    </w:p>
    <w:p w14:paraId="0F5751E3"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23ED1CC7"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8 | Drumuri şi căi ferate                        |  0 |  0 |  0 |  0 |</w:t>
      </w:r>
    </w:p>
    <w:p w14:paraId="5A75B151"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70206503" w14:textId="77777777" w:rsidR="00E81E35"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  9 | Teren neproductiv                            |  0 |  0 |  0 |  0 |</w:t>
      </w:r>
    </w:p>
    <w:p w14:paraId="62AF3A23" w14:textId="690E83D8" w:rsidR="00467AC6" w:rsidRPr="00E81E35" w:rsidRDefault="00E81E35" w:rsidP="00E81E35">
      <w:pPr>
        <w:autoSpaceDE w:val="0"/>
        <w:autoSpaceDN w:val="0"/>
        <w:adjustRightInd w:val="0"/>
        <w:spacing w:after="0" w:line="240" w:lineRule="auto"/>
        <w:jc w:val="both"/>
        <w:rPr>
          <w:rFonts w:ascii="Times New Roman" w:eastAsia="Calibri" w:hAnsi="Times New Roman" w:cs="Times New Roman"/>
          <w:iCs/>
          <w:sz w:val="24"/>
          <w:szCs w:val="24"/>
          <w:lang w:val="en-GB"/>
        </w:rPr>
      </w:pPr>
      <w:r w:rsidRPr="00E81E35">
        <w:rPr>
          <w:rFonts w:ascii="Times New Roman" w:eastAsia="Calibri" w:hAnsi="Times New Roman" w:cs="Times New Roman"/>
          <w:iCs/>
          <w:sz w:val="24"/>
          <w:szCs w:val="24"/>
          <w:lang w:val="en-GB"/>
        </w:rPr>
        <w:t>|____|______________________________________________|____|____|____|____|</w:t>
      </w:r>
    </w:p>
    <w:p w14:paraId="77562A1A"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t xml:space="preserve">    (5)</w:t>
      </w:r>
      <w:r w:rsidRPr="00800D6A">
        <w:rPr>
          <w:rFonts w:ascii="Times New Roman" w:eastAsia="Calibri" w:hAnsi="Times New Roman" w:cs="Times New Roman"/>
          <w:sz w:val="24"/>
          <w:szCs w:val="24"/>
          <w:lang w:val="en-GB"/>
        </w:rPr>
        <w:t xml:space="preserve">  Suma stabilită conform alin. (4) se înmulţeşte cu coeficientul de corecţie corespunzător prevăzut în următorul tabel:</w:t>
      </w:r>
    </w:p>
    <w:p w14:paraId="3F9A1C09"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14:paraId="235B1F29" w14:textId="344BEE12"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_______________________________________________</w:t>
      </w:r>
    </w:p>
    <w:p w14:paraId="79C72269"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Rangul localităţii | Coeficientul de corecţie |</w:t>
      </w:r>
    </w:p>
    <w:p w14:paraId="67801106"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371A0F30"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0         |           8,00           |</w:t>
      </w:r>
    </w:p>
    <w:p w14:paraId="7DC56F83"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1A53F4F2"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         |           5,00           |</w:t>
      </w:r>
    </w:p>
    <w:p w14:paraId="21E8A13D"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747E52E9"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II        |           4,00           |</w:t>
      </w:r>
    </w:p>
    <w:p w14:paraId="2D3FA5DD"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7DCAD471"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III       |           3,00           |</w:t>
      </w:r>
    </w:p>
    <w:p w14:paraId="6944E5FD"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13380D54"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IV        |           1,10           |</w:t>
      </w:r>
    </w:p>
    <w:p w14:paraId="68641100"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61ED23C2" w14:textId="77777777" w:rsidR="00467AC6" w:rsidRPr="00800D6A"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          V         |           1,00           |</w:t>
      </w:r>
    </w:p>
    <w:p w14:paraId="6181C5DB" w14:textId="5FF9097F" w:rsidR="00467AC6" w:rsidRDefault="00467AC6" w:rsidP="00467AC6">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Calibri" w:hAnsi="Times New Roman" w:cs="Times New Roman"/>
          <w:sz w:val="24"/>
          <w:szCs w:val="24"/>
          <w:lang w:val="en-GB"/>
        </w:rPr>
        <w:t>|____________________|__________________________|</w:t>
      </w:r>
    </w:p>
    <w:p w14:paraId="6FEE289F" w14:textId="77777777" w:rsidR="008A5200" w:rsidRDefault="008A5200" w:rsidP="00467AC6">
      <w:pPr>
        <w:autoSpaceDE w:val="0"/>
        <w:autoSpaceDN w:val="0"/>
        <w:adjustRightInd w:val="0"/>
        <w:spacing w:after="0" w:line="240" w:lineRule="auto"/>
        <w:jc w:val="both"/>
        <w:rPr>
          <w:rFonts w:ascii="Times New Roman" w:eastAsia="Calibri" w:hAnsi="Times New Roman" w:cs="Times New Roman"/>
          <w:sz w:val="24"/>
          <w:szCs w:val="24"/>
          <w:lang w:val="en-GB"/>
        </w:rPr>
      </w:pPr>
    </w:p>
    <w:p w14:paraId="16ADAAC0" w14:textId="541773B0" w:rsidR="008A5200" w:rsidRPr="008A5200" w:rsidRDefault="00546C91" w:rsidP="008A5200">
      <w:pPr>
        <w:autoSpaceDE w:val="0"/>
        <w:autoSpaceDN w:val="0"/>
        <w:adjustRightInd w:val="0"/>
        <w:spacing w:after="0" w:line="24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sidR="008A5200" w:rsidRPr="008A5200">
        <w:rPr>
          <w:rFonts w:ascii="Times New Roman" w:eastAsia="Calibri" w:hAnsi="Times New Roman" w:cs="Times New Roman"/>
          <w:sz w:val="24"/>
          <w:szCs w:val="24"/>
          <w:lang w:val="en-GB"/>
        </w:rPr>
        <w:t>(6) Ca excepţie de la prevederile alin. (3) - (5),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14:paraId="7AC55F94" w14:textId="77777777" w:rsidR="008A5200" w:rsidRPr="008A5200" w:rsidRDefault="008A5200" w:rsidP="008A5200">
      <w:pPr>
        <w:autoSpaceDE w:val="0"/>
        <w:autoSpaceDN w:val="0"/>
        <w:adjustRightInd w:val="0"/>
        <w:spacing w:after="0" w:line="240" w:lineRule="auto"/>
        <w:jc w:val="both"/>
        <w:rPr>
          <w:rFonts w:ascii="Times New Roman" w:eastAsia="Calibri" w:hAnsi="Times New Roman" w:cs="Times New Roman"/>
          <w:sz w:val="24"/>
          <w:szCs w:val="24"/>
          <w:lang w:val="en-GB"/>
        </w:rPr>
      </w:pPr>
      <w:r w:rsidRPr="008A5200">
        <w:rPr>
          <w:rFonts w:ascii="Times New Roman" w:eastAsia="Calibri" w:hAnsi="Times New Roman" w:cs="Times New Roman"/>
          <w:sz w:val="24"/>
          <w:szCs w:val="24"/>
          <w:lang w:val="en-GB"/>
        </w:rPr>
        <w:t xml:space="preserve">    a) au prevăzut în statut, ca obiect de activitate, agricultură;</w:t>
      </w:r>
    </w:p>
    <w:p w14:paraId="0FA0D270" w14:textId="0D6B8D84" w:rsidR="00467AC6" w:rsidRDefault="008A5200" w:rsidP="0013389B">
      <w:pPr>
        <w:autoSpaceDE w:val="0"/>
        <w:autoSpaceDN w:val="0"/>
        <w:adjustRightInd w:val="0"/>
        <w:spacing w:after="0" w:line="240" w:lineRule="auto"/>
        <w:jc w:val="both"/>
        <w:rPr>
          <w:rFonts w:ascii="Times New Roman" w:eastAsia="Calibri" w:hAnsi="Times New Roman" w:cs="Times New Roman"/>
          <w:sz w:val="24"/>
          <w:szCs w:val="24"/>
          <w:lang w:val="en-GB"/>
        </w:rPr>
      </w:pPr>
      <w:r w:rsidRPr="008A5200">
        <w:rPr>
          <w:rFonts w:ascii="Times New Roman" w:eastAsia="Calibri" w:hAnsi="Times New Roman" w:cs="Times New Roman"/>
          <w:sz w:val="24"/>
          <w:szCs w:val="24"/>
          <w:lang w:val="en-GB"/>
        </w:rPr>
        <w:lastRenderedPageBreak/>
        <w:t xml:space="preserve">    b) au înregistrate în evidenţa contabilă, pentru anul fiscal respectiv, venituri şi cheltuieli din desfăşurarea obiectului de activitate prevăzut la lit. a).</w:t>
      </w:r>
    </w:p>
    <w:p w14:paraId="7220AFEE" w14:textId="6B0A3964" w:rsidR="00B215D6" w:rsidRDefault="00B215D6" w:rsidP="0013389B">
      <w:pPr>
        <w:autoSpaceDE w:val="0"/>
        <w:autoSpaceDN w:val="0"/>
        <w:adjustRightInd w:val="0"/>
        <w:spacing w:after="0" w:line="240" w:lineRule="auto"/>
        <w:jc w:val="both"/>
        <w:rPr>
          <w:rFonts w:ascii="Times New Roman" w:eastAsia="Calibri" w:hAnsi="Times New Roman" w:cs="Times New Roman"/>
          <w:sz w:val="24"/>
          <w:szCs w:val="24"/>
          <w:lang w:val="en-GB"/>
        </w:rPr>
      </w:pPr>
    </w:p>
    <w:p w14:paraId="545091FC" w14:textId="7E847959"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 xml:space="preserve">IMPOZITUL PE TERENURI SITUATE INTRAVILAN LEI/HA </w:t>
      </w:r>
    </w:p>
    <w:p w14:paraId="31FD57B9" w14:textId="0BB3F575" w:rsid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SATUL RE</w:t>
      </w:r>
      <w:r w:rsidR="0075363A">
        <w:rPr>
          <w:rFonts w:ascii="Times New Roman" w:eastAsia="Calibri" w:hAnsi="Times New Roman" w:cs="Times New Roman"/>
          <w:b/>
          <w:bCs/>
          <w:sz w:val="24"/>
          <w:szCs w:val="24"/>
        </w:rPr>
        <w:t>Ș</w:t>
      </w:r>
      <w:r w:rsidRPr="00B215D6">
        <w:rPr>
          <w:rFonts w:ascii="Times New Roman" w:eastAsia="Calibri" w:hAnsi="Times New Roman" w:cs="Times New Roman"/>
          <w:b/>
          <w:bCs/>
          <w:sz w:val="24"/>
          <w:szCs w:val="24"/>
        </w:rPr>
        <w:t>EDIN</w:t>
      </w:r>
      <w:r w:rsidR="0075363A">
        <w:rPr>
          <w:rFonts w:ascii="Times New Roman" w:eastAsia="Calibri" w:hAnsi="Times New Roman" w:cs="Times New Roman"/>
          <w:b/>
          <w:bCs/>
          <w:sz w:val="24"/>
          <w:szCs w:val="24"/>
        </w:rPr>
        <w:t>ȚĂ</w:t>
      </w:r>
      <w:r w:rsidRPr="00B215D6">
        <w:rPr>
          <w:rFonts w:ascii="Times New Roman" w:eastAsia="Calibri" w:hAnsi="Times New Roman" w:cs="Times New Roman"/>
          <w:b/>
          <w:bCs/>
          <w:sz w:val="24"/>
          <w:szCs w:val="24"/>
        </w:rPr>
        <w:t xml:space="preserve"> </w:t>
      </w:r>
      <w:r w:rsidR="0075363A">
        <w:rPr>
          <w:rFonts w:ascii="Times New Roman" w:eastAsia="Calibri" w:hAnsi="Times New Roman" w:cs="Times New Roman"/>
          <w:b/>
          <w:bCs/>
          <w:sz w:val="24"/>
          <w:szCs w:val="24"/>
        </w:rPr>
        <w:t>Ș</w:t>
      </w:r>
      <w:r w:rsidRPr="00B215D6">
        <w:rPr>
          <w:rFonts w:ascii="Times New Roman" w:eastAsia="Calibri" w:hAnsi="Times New Roman" w:cs="Times New Roman"/>
          <w:b/>
          <w:bCs/>
          <w:sz w:val="24"/>
          <w:szCs w:val="24"/>
        </w:rPr>
        <w:t>I SATELE COMPONENTE</w:t>
      </w:r>
      <w:r w:rsidR="0075363A">
        <w:rPr>
          <w:rFonts w:ascii="Times New Roman" w:eastAsia="Calibri" w:hAnsi="Times New Roman" w:cs="Times New Roman"/>
          <w:b/>
          <w:bCs/>
          <w:sz w:val="24"/>
          <w:szCs w:val="24"/>
        </w:rPr>
        <w:t xml:space="preserve"> </w:t>
      </w:r>
      <w:r w:rsidRPr="00B215D6">
        <w:rPr>
          <w:rFonts w:ascii="Times New Roman" w:eastAsia="Calibri" w:hAnsi="Times New Roman" w:cs="Times New Roman"/>
          <w:b/>
          <w:bCs/>
          <w:sz w:val="24"/>
          <w:szCs w:val="24"/>
        </w:rPr>
        <w:t>(Orice alt</w:t>
      </w:r>
      <w:r w:rsidR="0075363A">
        <w:rPr>
          <w:rFonts w:ascii="Times New Roman" w:eastAsia="Calibri" w:hAnsi="Times New Roman" w:cs="Times New Roman"/>
          <w:b/>
          <w:bCs/>
          <w:sz w:val="24"/>
          <w:szCs w:val="24"/>
        </w:rPr>
        <w:t>ă</w:t>
      </w:r>
      <w:r w:rsidRPr="00B215D6">
        <w:rPr>
          <w:rFonts w:ascii="Times New Roman" w:eastAsia="Calibri" w:hAnsi="Times New Roman" w:cs="Times New Roman"/>
          <w:b/>
          <w:bCs/>
          <w:sz w:val="24"/>
          <w:szCs w:val="24"/>
        </w:rPr>
        <w:t xml:space="preserve"> categorie  de folosin</w:t>
      </w:r>
      <w:r w:rsidR="0075363A">
        <w:rPr>
          <w:rFonts w:ascii="Times New Roman" w:eastAsia="Calibri" w:hAnsi="Times New Roman" w:cs="Times New Roman"/>
          <w:b/>
          <w:bCs/>
          <w:sz w:val="24"/>
          <w:szCs w:val="24"/>
        </w:rPr>
        <w:t>ță</w:t>
      </w:r>
      <w:r w:rsidRPr="00B215D6">
        <w:rPr>
          <w:rFonts w:ascii="Times New Roman" w:eastAsia="Calibri" w:hAnsi="Times New Roman" w:cs="Times New Roman"/>
          <w:b/>
          <w:bCs/>
          <w:sz w:val="24"/>
          <w:szCs w:val="24"/>
        </w:rPr>
        <w:t xml:space="preserve"> dec</w:t>
      </w:r>
      <w:r w:rsidR="0075363A">
        <w:rPr>
          <w:rFonts w:ascii="Times New Roman" w:eastAsia="Calibri" w:hAnsi="Times New Roman" w:cs="Times New Roman"/>
          <w:b/>
          <w:bCs/>
          <w:sz w:val="24"/>
          <w:szCs w:val="24"/>
        </w:rPr>
        <w:t>â</w:t>
      </w:r>
      <w:r w:rsidRPr="00B215D6">
        <w:rPr>
          <w:rFonts w:ascii="Times New Roman" w:eastAsia="Calibri" w:hAnsi="Times New Roman" w:cs="Times New Roman"/>
          <w:b/>
          <w:bCs/>
          <w:sz w:val="24"/>
          <w:szCs w:val="24"/>
        </w:rPr>
        <w:t>t cea de terenuri cu constructii)</w:t>
      </w:r>
      <w:r w:rsidR="0075363A">
        <w:rPr>
          <w:rFonts w:ascii="Times New Roman" w:eastAsia="Calibri" w:hAnsi="Times New Roman" w:cs="Times New Roman"/>
          <w:b/>
          <w:bCs/>
          <w:sz w:val="24"/>
          <w:szCs w:val="24"/>
        </w:rPr>
        <w:t>.</w:t>
      </w:r>
    </w:p>
    <w:p w14:paraId="4B5D48E5" w14:textId="77777777" w:rsidR="0075363A" w:rsidRPr="00B215D6" w:rsidRDefault="0075363A" w:rsidP="00B215D6">
      <w:pPr>
        <w:autoSpaceDE w:val="0"/>
        <w:autoSpaceDN w:val="0"/>
        <w:adjustRightInd w:val="0"/>
        <w:spacing w:after="0" w:line="240" w:lineRule="auto"/>
        <w:jc w:val="both"/>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260"/>
        <w:gridCol w:w="1260"/>
        <w:gridCol w:w="1188"/>
      </w:tblGrid>
      <w:tr w:rsidR="00B215D6" w:rsidRPr="00B215D6" w14:paraId="3AC19E34" w14:textId="77777777" w:rsidTr="007C2537">
        <w:trPr>
          <w:trHeight w:val="529"/>
        </w:trPr>
        <w:tc>
          <w:tcPr>
            <w:tcW w:w="3656" w:type="dxa"/>
            <w:gridSpan w:val="2"/>
            <w:vMerge w:val="restart"/>
            <w:tcBorders>
              <w:top w:val="single" w:sz="4" w:space="0" w:color="auto"/>
              <w:left w:val="single" w:sz="4" w:space="0" w:color="auto"/>
              <w:right w:val="single" w:sz="4" w:space="0" w:color="auto"/>
            </w:tcBorders>
          </w:tcPr>
          <w:p w14:paraId="5F1B329D"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Localitate/zona intravilan</w:t>
            </w:r>
          </w:p>
        </w:tc>
        <w:tc>
          <w:tcPr>
            <w:tcW w:w="2032" w:type="dxa"/>
            <w:tcBorders>
              <w:top w:val="single" w:sz="4" w:space="0" w:color="auto"/>
              <w:left w:val="single" w:sz="4" w:space="0" w:color="auto"/>
              <w:bottom w:val="single" w:sz="4" w:space="0" w:color="auto"/>
              <w:right w:val="single" w:sz="4" w:space="0" w:color="auto"/>
            </w:tcBorders>
          </w:tcPr>
          <w:p w14:paraId="3171AC2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Vințu de Jos</w:t>
            </w:r>
          </w:p>
        </w:tc>
        <w:tc>
          <w:tcPr>
            <w:tcW w:w="3708" w:type="dxa"/>
            <w:gridSpan w:val="3"/>
            <w:tcBorders>
              <w:top w:val="single" w:sz="4" w:space="0" w:color="auto"/>
              <w:left w:val="single" w:sz="4" w:space="0" w:color="auto"/>
              <w:bottom w:val="single" w:sz="4" w:space="0" w:color="auto"/>
              <w:right w:val="single" w:sz="4" w:space="0" w:color="auto"/>
            </w:tcBorders>
          </w:tcPr>
          <w:p w14:paraId="70E5CBA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 xml:space="preserve">Satele componente </w:t>
            </w:r>
          </w:p>
        </w:tc>
      </w:tr>
      <w:tr w:rsidR="00B215D6" w:rsidRPr="00B215D6" w14:paraId="62692CFA" w14:textId="77777777" w:rsidTr="007C2537">
        <w:trPr>
          <w:trHeight w:val="328"/>
        </w:trPr>
        <w:tc>
          <w:tcPr>
            <w:tcW w:w="3656" w:type="dxa"/>
            <w:gridSpan w:val="2"/>
            <w:vMerge/>
            <w:tcBorders>
              <w:left w:val="single" w:sz="4" w:space="0" w:color="auto"/>
              <w:bottom w:val="single" w:sz="4" w:space="0" w:color="auto"/>
              <w:right w:val="single" w:sz="4" w:space="0" w:color="auto"/>
            </w:tcBorders>
          </w:tcPr>
          <w:p w14:paraId="30DF0C14"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p>
        </w:tc>
        <w:tc>
          <w:tcPr>
            <w:tcW w:w="2032" w:type="dxa"/>
            <w:tcBorders>
              <w:top w:val="single" w:sz="4" w:space="0" w:color="auto"/>
              <w:left w:val="single" w:sz="4" w:space="0" w:color="auto"/>
              <w:bottom w:val="single" w:sz="4" w:space="0" w:color="auto"/>
              <w:right w:val="single" w:sz="4" w:space="0" w:color="auto"/>
            </w:tcBorders>
          </w:tcPr>
          <w:p w14:paraId="77DF3746"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Rang IV</w:t>
            </w:r>
          </w:p>
        </w:tc>
        <w:tc>
          <w:tcPr>
            <w:tcW w:w="3708" w:type="dxa"/>
            <w:gridSpan w:val="3"/>
            <w:tcBorders>
              <w:top w:val="single" w:sz="4" w:space="0" w:color="auto"/>
              <w:left w:val="single" w:sz="4" w:space="0" w:color="auto"/>
              <w:bottom w:val="single" w:sz="4" w:space="0" w:color="auto"/>
              <w:right w:val="single" w:sz="4" w:space="0" w:color="auto"/>
            </w:tcBorders>
          </w:tcPr>
          <w:p w14:paraId="49587ABB"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b/>
                <w:bCs/>
                <w:sz w:val="24"/>
                <w:szCs w:val="24"/>
              </w:rPr>
            </w:pPr>
            <w:r w:rsidRPr="00B215D6">
              <w:rPr>
                <w:rFonts w:ascii="Times New Roman" w:eastAsia="Calibri" w:hAnsi="Times New Roman" w:cs="Times New Roman"/>
                <w:b/>
                <w:bCs/>
                <w:sz w:val="24"/>
                <w:szCs w:val="24"/>
              </w:rPr>
              <w:t>Rang V</w:t>
            </w:r>
          </w:p>
        </w:tc>
      </w:tr>
      <w:tr w:rsidR="00B215D6" w:rsidRPr="00B215D6" w14:paraId="0D34F1C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77EF52E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Nr.</w:t>
            </w:r>
          </w:p>
          <w:p w14:paraId="334B565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Crt.</w:t>
            </w:r>
          </w:p>
        </w:tc>
        <w:tc>
          <w:tcPr>
            <w:tcW w:w="2610" w:type="dxa"/>
            <w:tcBorders>
              <w:top w:val="single" w:sz="6" w:space="0" w:color="000000"/>
              <w:left w:val="single" w:sz="6" w:space="0" w:color="000000"/>
              <w:bottom w:val="single" w:sz="6" w:space="0" w:color="000000"/>
              <w:right w:val="single" w:sz="4" w:space="0" w:color="auto"/>
            </w:tcBorders>
          </w:tcPr>
          <w:p w14:paraId="6C3BD79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 xml:space="preserve"> Categoria de folosinta/Zona</w:t>
            </w:r>
          </w:p>
        </w:tc>
        <w:tc>
          <w:tcPr>
            <w:tcW w:w="2032" w:type="dxa"/>
            <w:tcBorders>
              <w:top w:val="single" w:sz="6" w:space="0" w:color="000000"/>
              <w:left w:val="single" w:sz="4" w:space="0" w:color="auto"/>
              <w:bottom w:val="single" w:sz="6" w:space="0" w:color="000000"/>
              <w:right w:val="single" w:sz="4" w:space="0" w:color="auto"/>
            </w:tcBorders>
          </w:tcPr>
          <w:p w14:paraId="4EC9A39A"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A</w:t>
            </w:r>
          </w:p>
        </w:tc>
        <w:tc>
          <w:tcPr>
            <w:tcW w:w="1260" w:type="dxa"/>
            <w:tcBorders>
              <w:top w:val="single" w:sz="6" w:space="0" w:color="000000"/>
              <w:left w:val="single" w:sz="4" w:space="0" w:color="auto"/>
              <w:bottom w:val="single" w:sz="6" w:space="0" w:color="000000"/>
              <w:right w:val="single" w:sz="6" w:space="0" w:color="000000"/>
            </w:tcBorders>
          </w:tcPr>
          <w:p w14:paraId="28962131"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A</w:t>
            </w:r>
          </w:p>
        </w:tc>
        <w:tc>
          <w:tcPr>
            <w:tcW w:w="1260" w:type="dxa"/>
            <w:tcBorders>
              <w:top w:val="single" w:sz="6" w:space="0" w:color="000000"/>
              <w:left w:val="single" w:sz="6" w:space="0" w:color="000000"/>
              <w:bottom w:val="single" w:sz="6" w:space="0" w:color="000000"/>
              <w:right w:val="single" w:sz="6" w:space="0" w:color="000000"/>
            </w:tcBorders>
          </w:tcPr>
          <w:p w14:paraId="22840AE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B</w:t>
            </w:r>
          </w:p>
        </w:tc>
        <w:tc>
          <w:tcPr>
            <w:tcW w:w="1188" w:type="dxa"/>
            <w:tcBorders>
              <w:top w:val="single" w:sz="6" w:space="0" w:color="000000"/>
              <w:left w:val="single" w:sz="6" w:space="0" w:color="000000"/>
              <w:bottom w:val="single" w:sz="6" w:space="0" w:color="000000"/>
              <w:right w:val="single" w:sz="6" w:space="0" w:color="000000"/>
            </w:tcBorders>
          </w:tcPr>
          <w:p w14:paraId="3EA2F8F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C</w:t>
            </w:r>
          </w:p>
        </w:tc>
      </w:tr>
      <w:tr w:rsidR="00B215D6" w:rsidRPr="00B215D6" w14:paraId="33DA7BF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432CD41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w:t>
            </w:r>
          </w:p>
        </w:tc>
        <w:tc>
          <w:tcPr>
            <w:tcW w:w="2610" w:type="dxa"/>
            <w:tcBorders>
              <w:top w:val="single" w:sz="6" w:space="0" w:color="000000"/>
              <w:left w:val="single" w:sz="6" w:space="0" w:color="000000"/>
              <w:bottom w:val="single" w:sz="6" w:space="0" w:color="000000"/>
              <w:right w:val="single" w:sz="6" w:space="0" w:color="000000"/>
            </w:tcBorders>
          </w:tcPr>
          <w:p w14:paraId="29D11394"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 xml:space="preserve">Teren arabil </w:t>
            </w:r>
          </w:p>
        </w:tc>
        <w:tc>
          <w:tcPr>
            <w:tcW w:w="2032" w:type="dxa"/>
            <w:tcBorders>
              <w:top w:val="single" w:sz="6" w:space="0" w:color="000000"/>
              <w:left w:val="single" w:sz="6" w:space="0" w:color="000000"/>
              <w:bottom w:val="single" w:sz="6" w:space="0" w:color="000000"/>
              <w:right w:val="single" w:sz="6" w:space="0" w:color="000000"/>
            </w:tcBorders>
          </w:tcPr>
          <w:p w14:paraId="54E8E876"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30,8</w:t>
            </w:r>
          </w:p>
        </w:tc>
        <w:tc>
          <w:tcPr>
            <w:tcW w:w="1260" w:type="dxa"/>
            <w:tcBorders>
              <w:top w:val="single" w:sz="6" w:space="0" w:color="000000"/>
              <w:left w:val="single" w:sz="6" w:space="0" w:color="000000"/>
              <w:bottom w:val="single" w:sz="6" w:space="0" w:color="000000"/>
              <w:right w:val="single" w:sz="6" w:space="0" w:color="000000"/>
            </w:tcBorders>
          </w:tcPr>
          <w:p w14:paraId="062ACC9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28</w:t>
            </w:r>
          </w:p>
        </w:tc>
        <w:tc>
          <w:tcPr>
            <w:tcW w:w="1260" w:type="dxa"/>
            <w:tcBorders>
              <w:top w:val="single" w:sz="6" w:space="0" w:color="000000"/>
              <w:left w:val="single" w:sz="6" w:space="0" w:color="000000"/>
              <w:bottom w:val="single" w:sz="6" w:space="0" w:color="000000"/>
              <w:right w:val="single" w:sz="6" w:space="0" w:color="000000"/>
            </w:tcBorders>
          </w:tcPr>
          <w:p w14:paraId="32F7688A"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21</w:t>
            </w:r>
          </w:p>
        </w:tc>
        <w:tc>
          <w:tcPr>
            <w:tcW w:w="1188" w:type="dxa"/>
            <w:tcBorders>
              <w:top w:val="single" w:sz="6" w:space="0" w:color="000000"/>
              <w:left w:val="single" w:sz="6" w:space="0" w:color="000000"/>
              <w:bottom w:val="single" w:sz="6" w:space="0" w:color="000000"/>
              <w:right w:val="single" w:sz="6" w:space="0" w:color="000000"/>
            </w:tcBorders>
          </w:tcPr>
          <w:p w14:paraId="58724C0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19</w:t>
            </w:r>
          </w:p>
        </w:tc>
      </w:tr>
      <w:tr w:rsidR="00B215D6" w:rsidRPr="00B215D6" w14:paraId="6ABE94BC"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5FD3402C"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w:t>
            </w:r>
          </w:p>
        </w:tc>
        <w:tc>
          <w:tcPr>
            <w:tcW w:w="2610" w:type="dxa"/>
            <w:tcBorders>
              <w:top w:val="single" w:sz="6" w:space="0" w:color="000000"/>
              <w:left w:val="single" w:sz="6" w:space="0" w:color="000000"/>
              <w:bottom w:val="single" w:sz="6" w:space="0" w:color="000000"/>
              <w:right w:val="single" w:sz="6" w:space="0" w:color="000000"/>
            </w:tcBorders>
          </w:tcPr>
          <w:p w14:paraId="4651B8B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Pașune</w:t>
            </w:r>
          </w:p>
        </w:tc>
        <w:tc>
          <w:tcPr>
            <w:tcW w:w="2032" w:type="dxa"/>
            <w:tcBorders>
              <w:top w:val="single" w:sz="6" w:space="0" w:color="000000"/>
              <w:left w:val="single" w:sz="6" w:space="0" w:color="000000"/>
              <w:bottom w:val="single" w:sz="6" w:space="0" w:color="000000"/>
              <w:right w:val="single" w:sz="6" w:space="0" w:color="000000"/>
            </w:tcBorders>
          </w:tcPr>
          <w:p w14:paraId="4828316D"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23,1</w:t>
            </w:r>
          </w:p>
        </w:tc>
        <w:tc>
          <w:tcPr>
            <w:tcW w:w="1260" w:type="dxa"/>
            <w:tcBorders>
              <w:top w:val="single" w:sz="6" w:space="0" w:color="000000"/>
              <w:left w:val="single" w:sz="6" w:space="0" w:color="000000"/>
              <w:bottom w:val="single" w:sz="6" w:space="0" w:color="000000"/>
              <w:right w:val="single" w:sz="6" w:space="0" w:color="000000"/>
            </w:tcBorders>
          </w:tcPr>
          <w:p w14:paraId="48FD007C" w14:textId="1D78DC96"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21</w:t>
            </w:r>
          </w:p>
        </w:tc>
        <w:tc>
          <w:tcPr>
            <w:tcW w:w="1260" w:type="dxa"/>
            <w:tcBorders>
              <w:top w:val="single" w:sz="6" w:space="0" w:color="000000"/>
              <w:left w:val="single" w:sz="6" w:space="0" w:color="000000"/>
              <w:bottom w:val="single" w:sz="6" w:space="0" w:color="000000"/>
              <w:right w:val="single" w:sz="6" w:space="0" w:color="000000"/>
            </w:tcBorders>
          </w:tcPr>
          <w:p w14:paraId="2D085F61"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19</w:t>
            </w:r>
          </w:p>
        </w:tc>
        <w:tc>
          <w:tcPr>
            <w:tcW w:w="1188" w:type="dxa"/>
            <w:tcBorders>
              <w:top w:val="single" w:sz="6" w:space="0" w:color="000000"/>
              <w:left w:val="single" w:sz="6" w:space="0" w:color="000000"/>
              <w:bottom w:val="single" w:sz="6" w:space="0" w:color="000000"/>
              <w:right w:val="single" w:sz="6" w:space="0" w:color="000000"/>
            </w:tcBorders>
          </w:tcPr>
          <w:p w14:paraId="353FC6E8"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15</w:t>
            </w:r>
          </w:p>
        </w:tc>
      </w:tr>
      <w:tr w:rsidR="00B215D6" w:rsidRPr="00B215D6" w14:paraId="65CAE78A"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2C5CE41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3</w:t>
            </w:r>
          </w:p>
        </w:tc>
        <w:tc>
          <w:tcPr>
            <w:tcW w:w="2610" w:type="dxa"/>
            <w:tcBorders>
              <w:top w:val="single" w:sz="6" w:space="0" w:color="000000"/>
              <w:left w:val="single" w:sz="6" w:space="0" w:color="000000"/>
              <w:bottom w:val="single" w:sz="6" w:space="0" w:color="000000"/>
              <w:right w:val="single" w:sz="6" w:space="0" w:color="000000"/>
            </w:tcBorders>
          </w:tcPr>
          <w:p w14:paraId="02A605A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Fâneață</w:t>
            </w:r>
          </w:p>
        </w:tc>
        <w:tc>
          <w:tcPr>
            <w:tcW w:w="2032" w:type="dxa"/>
            <w:tcBorders>
              <w:top w:val="single" w:sz="6" w:space="0" w:color="000000"/>
              <w:left w:val="single" w:sz="6" w:space="0" w:color="000000"/>
              <w:bottom w:val="single" w:sz="6" w:space="0" w:color="000000"/>
              <w:right w:val="single" w:sz="6" w:space="0" w:color="000000"/>
            </w:tcBorders>
          </w:tcPr>
          <w:p w14:paraId="36333786"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23,1</w:t>
            </w:r>
          </w:p>
        </w:tc>
        <w:tc>
          <w:tcPr>
            <w:tcW w:w="1260" w:type="dxa"/>
            <w:tcBorders>
              <w:top w:val="single" w:sz="6" w:space="0" w:color="000000"/>
              <w:left w:val="single" w:sz="6" w:space="0" w:color="000000"/>
              <w:bottom w:val="single" w:sz="6" w:space="0" w:color="000000"/>
              <w:right w:val="single" w:sz="6" w:space="0" w:color="000000"/>
            </w:tcBorders>
          </w:tcPr>
          <w:p w14:paraId="65E5EC71"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21</w:t>
            </w:r>
          </w:p>
        </w:tc>
        <w:tc>
          <w:tcPr>
            <w:tcW w:w="1260" w:type="dxa"/>
            <w:tcBorders>
              <w:top w:val="single" w:sz="6" w:space="0" w:color="000000"/>
              <w:left w:val="single" w:sz="6" w:space="0" w:color="000000"/>
              <w:bottom w:val="single" w:sz="6" w:space="0" w:color="000000"/>
              <w:right w:val="single" w:sz="6" w:space="0" w:color="000000"/>
            </w:tcBorders>
          </w:tcPr>
          <w:p w14:paraId="40AC96F3"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19</w:t>
            </w:r>
          </w:p>
        </w:tc>
        <w:tc>
          <w:tcPr>
            <w:tcW w:w="1188" w:type="dxa"/>
            <w:tcBorders>
              <w:top w:val="single" w:sz="6" w:space="0" w:color="000000"/>
              <w:left w:val="single" w:sz="6" w:space="0" w:color="000000"/>
              <w:bottom w:val="single" w:sz="6" w:space="0" w:color="000000"/>
              <w:right w:val="single" w:sz="6" w:space="0" w:color="000000"/>
            </w:tcBorders>
          </w:tcPr>
          <w:p w14:paraId="3827B15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15</w:t>
            </w:r>
          </w:p>
        </w:tc>
      </w:tr>
      <w:tr w:rsidR="00B215D6" w:rsidRPr="00B215D6" w14:paraId="566B1303" w14:textId="77777777" w:rsidTr="007C2537">
        <w:trPr>
          <w:trHeight w:val="570"/>
        </w:trPr>
        <w:tc>
          <w:tcPr>
            <w:tcW w:w="1046" w:type="dxa"/>
            <w:tcBorders>
              <w:top w:val="single" w:sz="6" w:space="0" w:color="000000"/>
              <w:left w:val="single" w:sz="6" w:space="0" w:color="000000"/>
              <w:bottom w:val="single" w:sz="4" w:space="0" w:color="auto"/>
              <w:right w:val="single" w:sz="4" w:space="0" w:color="auto"/>
            </w:tcBorders>
          </w:tcPr>
          <w:p w14:paraId="342174EC"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4</w:t>
            </w:r>
          </w:p>
        </w:tc>
        <w:tc>
          <w:tcPr>
            <w:tcW w:w="2610" w:type="dxa"/>
            <w:tcBorders>
              <w:top w:val="single" w:sz="6" w:space="0" w:color="000000"/>
              <w:left w:val="single" w:sz="4" w:space="0" w:color="auto"/>
              <w:bottom w:val="single" w:sz="4" w:space="0" w:color="auto"/>
              <w:right w:val="single" w:sz="6" w:space="0" w:color="000000"/>
            </w:tcBorders>
          </w:tcPr>
          <w:p w14:paraId="028F48C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 xml:space="preserve">Vie </w:t>
            </w:r>
          </w:p>
        </w:tc>
        <w:tc>
          <w:tcPr>
            <w:tcW w:w="2032" w:type="dxa"/>
            <w:tcBorders>
              <w:top w:val="single" w:sz="6" w:space="0" w:color="000000"/>
              <w:left w:val="single" w:sz="6" w:space="0" w:color="000000"/>
              <w:bottom w:val="single" w:sz="4" w:space="0" w:color="auto"/>
              <w:right w:val="single" w:sz="6" w:space="0" w:color="000000"/>
            </w:tcBorders>
          </w:tcPr>
          <w:p w14:paraId="4DE7688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50,6</w:t>
            </w:r>
          </w:p>
        </w:tc>
        <w:tc>
          <w:tcPr>
            <w:tcW w:w="1260" w:type="dxa"/>
            <w:tcBorders>
              <w:top w:val="single" w:sz="6" w:space="0" w:color="000000"/>
              <w:left w:val="single" w:sz="6" w:space="0" w:color="000000"/>
              <w:bottom w:val="single" w:sz="4" w:space="0" w:color="auto"/>
              <w:right w:val="single" w:sz="6" w:space="0" w:color="000000"/>
            </w:tcBorders>
          </w:tcPr>
          <w:p w14:paraId="41A227BD"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46</w:t>
            </w:r>
          </w:p>
        </w:tc>
        <w:tc>
          <w:tcPr>
            <w:tcW w:w="1260" w:type="dxa"/>
            <w:tcBorders>
              <w:top w:val="single" w:sz="6" w:space="0" w:color="000000"/>
              <w:left w:val="single" w:sz="6" w:space="0" w:color="000000"/>
              <w:bottom w:val="single" w:sz="4" w:space="0" w:color="auto"/>
              <w:right w:val="single" w:sz="6" w:space="0" w:color="000000"/>
            </w:tcBorders>
          </w:tcPr>
          <w:p w14:paraId="04DB519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35</w:t>
            </w:r>
          </w:p>
        </w:tc>
        <w:tc>
          <w:tcPr>
            <w:tcW w:w="1188" w:type="dxa"/>
            <w:tcBorders>
              <w:top w:val="single" w:sz="6" w:space="0" w:color="000000"/>
              <w:left w:val="single" w:sz="6" w:space="0" w:color="000000"/>
              <w:bottom w:val="single" w:sz="4" w:space="0" w:color="auto"/>
              <w:right w:val="single" w:sz="6" w:space="0" w:color="000000"/>
            </w:tcBorders>
          </w:tcPr>
          <w:p w14:paraId="6CD58563"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28</w:t>
            </w:r>
          </w:p>
        </w:tc>
      </w:tr>
      <w:tr w:rsidR="00B215D6" w:rsidRPr="00B215D6" w14:paraId="02942F06" w14:textId="77777777" w:rsidTr="007C2537">
        <w:trPr>
          <w:trHeight w:val="630"/>
        </w:trPr>
        <w:tc>
          <w:tcPr>
            <w:tcW w:w="1046" w:type="dxa"/>
            <w:tcBorders>
              <w:top w:val="single" w:sz="6" w:space="0" w:color="000000"/>
              <w:left w:val="single" w:sz="6" w:space="0" w:color="000000"/>
              <w:bottom w:val="single" w:sz="4" w:space="0" w:color="auto"/>
              <w:right w:val="single" w:sz="6" w:space="0" w:color="000000"/>
            </w:tcBorders>
          </w:tcPr>
          <w:p w14:paraId="64C5313B"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5</w:t>
            </w:r>
          </w:p>
        </w:tc>
        <w:tc>
          <w:tcPr>
            <w:tcW w:w="2610" w:type="dxa"/>
            <w:tcBorders>
              <w:top w:val="single" w:sz="6" w:space="0" w:color="000000"/>
              <w:left w:val="single" w:sz="6" w:space="0" w:color="000000"/>
              <w:bottom w:val="single" w:sz="4" w:space="0" w:color="auto"/>
              <w:right w:val="single" w:sz="6" w:space="0" w:color="000000"/>
            </w:tcBorders>
          </w:tcPr>
          <w:p w14:paraId="7BFE87C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Livadă</w:t>
            </w:r>
          </w:p>
        </w:tc>
        <w:tc>
          <w:tcPr>
            <w:tcW w:w="2032" w:type="dxa"/>
            <w:tcBorders>
              <w:top w:val="single" w:sz="6" w:space="0" w:color="000000"/>
              <w:left w:val="single" w:sz="6" w:space="0" w:color="000000"/>
              <w:bottom w:val="single" w:sz="4" w:space="0" w:color="auto"/>
              <w:right w:val="single" w:sz="6" w:space="0" w:color="000000"/>
            </w:tcBorders>
          </w:tcPr>
          <w:p w14:paraId="6EAC24AD"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58,3</w:t>
            </w:r>
          </w:p>
        </w:tc>
        <w:tc>
          <w:tcPr>
            <w:tcW w:w="1260" w:type="dxa"/>
            <w:tcBorders>
              <w:top w:val="single" w:sz="6" w:space="0" w:color="000000"/>
              <w:left w:val="single" w:sz="6" w:space="0" w:color="000000"/>
              <w:bottom w:val="single" w:sz="4" w:space="0" w:color="auto"/>
              <w:right w:val="single" w:sz="6" w:space="0" w:color="000000"/>
            </w:tcBorders>
          </w:tcPr>
          <w:p w14:paraId="5D07E806"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53</w:t>
            </w:r>
          </w:p>
        </w:tc>
        <w:tc>
          <w:tcPr>
            <w:tcW w:w="1260" w:type="dxa"/>
            <w:tcBorders>
              <w:top w:val="single" w:sz="6" w:space="0" w:color="000000"/>
              <w:left w:val="single" w:sz="6" w:space="0" w:color="000000"/>
              <w:bottom w:val="single" w:sz="4" w:space="0" w:color="auto"/>
              <w:right w:val="single" w:sz="6" w:space="0" w:color="000000"/>
            </w:tcBorders>
          </w:tcPr>
          <w:p w14:paraId="135D0CAB"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46</w:t>
            </w:r>
          </w:p>
        </w:tc>
        <w:tc>
          <w:tcPr>
            <w:tcW w:w="1188" w:type="dxa"/>
            <w:tcBorders>
              <w:top w:val="single" w:sz="6" w:space="0" w:color="000000"/>
              <w:left w:val="single" w:sz="6" w:space="0" w:color="000000"/>
              <w:bottom w:val="single" w:sz="4" w:space="0" w:color="auto"/>
              <w:right w:val="single" w:sz="6" w:space="0" w:color="000000"/>
            </w:tcBorders>
          </w:tcPr>
          <w:p w14:paraId="73BBB178"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35</w:t>
            </w:r>
          </w:p>
        </w:tc>
      </w:tr>
      <w:tr w:rsidR="00B215D6" w:rsidRPr="00B215D6" w14:paraId="29FFAA70" w14:textId="77777777" w:rsidTr="007C2537">
        <w:trPr>
          <w:trHeight w:val="705"/>
        </w:trPr>
        <w:tc>
          <w:tcPr>
            <w:tcW w:w="1046" w:type="dxa"/>
            <w:tcBorders>
              <w:top w:val="single" w:sz="6" w:space="0" w:color="000000"/>
              <w:left w:val="single" w:sz="6" w:space="0" w:color="000000"/>
              <w:bottom w:val="single" w:sz="4" w:space="0" w:color="auto"/>
              <w:right w:val="single" w:sz="6" w:space="0" w:color="000000"/>
            </w:tcBorders>
          </w:tcPr>
          <w:p w14:paraId="09DCB85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6</w:t>
            </w:r>
          </w:p>
        </w:tc>
        <w:tc>
          <w:tcPr>
            <w:tcW w:w="2610" w:type="dxa"/>
            <w:tcBorders>
              <w:top w:val="single" w:sz="6" w:space="0" w:color="000000"/>
              <w:left w:val="single" w:sz="6" w:space="0" w:color="000000"/>
              <w:bottom w:val="single" w:sz="4" w:space="0" w:color="auto"/>
              <w:right w:val="single" w:sz="6" w:space="0" w:color="000000"/>
            </w:tcBorders>
          </w:tcPr>
          <w:p w14:paraId="7398E68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Padure si alte terenuri cu vegetatie forestiera</w:t>
            </w:r>
          </w:p>
        </w:tc>
        <w:tc>
          <w:tcPr>
            <w:tcW w:w="2032" w:type="dxa"/>
            <w:tcBorders>
              <w:top w:val="single" w:sz="6" w:space="0" w:color="000000"/>
              <w:left w:val="single" w:sz="6" w:space="0" w:color="000000"/>
              <w:bottom w:val="single" w:sz="4" w:space="0" w:color="auto"/>
              <w:right w:val="single" w:sz="6" w:space="0" w:color="000000"/>
            </w:tcBorders>
          </w:tcPr>
          <w:p w14:paraId="4BD0C2B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30,8</w:t>
            </w:r>
          </w:p>
        </w:tc>
        <w:tc>
          <w:tcPr>
            <w:tcW w:w="1260" w:type="dxa"/>
            <w:tcBorders>
              <w:top w:val="single" w:sz="6" w:space="0" w:color="000000"/>
              <w:left w:val="single" w:sz="6" w:space="0" w:color="000000"/>
              <w:bottom w:val="single" w:sz="4" w:space="0" w:color="auto"/>
              <w:right w:val="single" w:sz="6" w:space="0" w:color="000000"/>
            </w:tcBorders>
          </w:tcPr>
          <w:p w14:paraId="22CAD6F3"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28</w:t>
            </w:r>
          </w:p>
        </w:tc>
        <w:tc>
          <w:tcPr>
            <w:tcW w:w="1260" w:type="dxa"/>
            <w:tcBorders>
              <w:top w:val="single" w:sz="6" w:space="0" w:color="000000"/>
              <w:left w:val="single" w:sz="6" w:space="0" w:color="000000"/>
              <w:bottom w:val="single" w:sz="4" w:space="0" w:color="auto"/>
              <w:right w:val="single" w:sz="6" w:space="0" w:color="000000"/>
            </w:tcBorders>
          </w:tcPr>
          <w:p w14:paraId="5AA4F467"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21</w:t>
            </w:r>
          </w:p>
        </w:tc>
        <w:tc>
          <w:tcPr>
            <w:tcW w:w="1188" w:type="dxa"/>
            <w:tcBorders>
              <w:top w:val="single" w:sz="6" w:space="0" w:color="000000"/>
              <w:left w:val="single" w:sz="6" w:space="0" w:color="000000"/>
              <w:bottom w:val="single" w:sz="4" w:space="0" w:color="auto"/>
              <w:right w:val="single" w:sz="6" w:space="0" w:color="000000"/>
            </w:tcBorders>
          </w:tcPr>
          <w:p w14:paraId="0541023E"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19</w:t>
            </w:r>
          </w:p>
        </w:tc>
      </w:tr>
      <w:tr w:rsidR="00B215D6" w:rsidRPr="00B215D6" w14:paraId="239D0254" w14:textId="77777777" w:rsidTr="007C2537">
        <w:trPr>
          <w:trHeight w:val="761"/>
        </w:trPr>
        <w:tc>
          <w:tcPr>
            <w:tcW w:w="1046" w:type="dxa"/>
            <w:tcBorders>
              <w:top w:val="single" w:sz="6" w:space="0" w:color="000000"/>
              <w:left w:val="single" w:sz="6" w:space="0" w:color="000000"/>
              <w:bottom w:val="single" w:sz="4" w:space="0" w:color="auto"/>
              <w:right w:val="single" w:sz="6" w:space="0" w:color="000000"/>
            </w:tcBorders>
          </w:tcPr>
          <w:p w14:paraId="503A6114"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8</w:t>
            </w:r>
          </w:p>
        </w:tc>
        <w:tc>
          <w:tcPr>
            <w:tcW w:w="2610" w:type="dxa"/>
            <w:tcBorders>
              <w:top w:val="single" w:sz="6" w:space="0" w:color="000000"/>
              <w:left w:val="single" w:sz="6" w:space="0" w:color="000000"/>
              <w:bottom w:val="single" w:sz="4" w:space="0" w:color="auto"/>
              <w:right w:val="single" w:sz="6" w:space="0" w:color="000000"/>
            </w:tcBorders>
          </w:tcPr>
          <w:p w14:paraId="6AAB26A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 xml:space="preserve">Teren cu ape </w:t>
            </w:r>
          </w:p>
        </w:tc>
        <w:tc>
          <w:tcPr>
            <w:tcW w:w="2032" w:type="dxa"/>
            <w:tcBorders>
              <w:top w:val="single" w:sz="6" w:space="0" w:color="000000"/>
              <w:left w:val="single" w:sz="6" w:space="0" w:color="000000"/>
              <w:bottom w:val="single" w:sz="4" w:space="0" w:color="auto"/>
              <w:right w:val="single" w:sz="6" w:space="0" w:color="000000"/>
            </w:tcBorders>
          </w:tcPr>
          <w:p w14:paraId="42F71EE6"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16,5</w:t>
            </w:r>
          </w:p>
        </w:tc>
        <w:tc>
          <w:tcPr>
            <w:tcW w:w="1260" w:type="dxa"/>
            <w:tcBorders>
              <w:top w:val="single" w:sz="6" w:space="0" w:color="000000"/>
              <w:left w:val="single" w:sz="6" w:space="0" w:color="000000"/>
              <w:bottom w:val="single" w:sz="4" w:space="0" w:color="auto"/>
              <w:right w:val="single" w:sz="6" w:space="0" w:color="000000"/>
            </w:tcBorders>
          </w:tcPr>
          <w:p w14:paraId="1D6940E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15</w:t>
            </w:r>
          </w:p>
        </w:tc>
        <w:tc>
          <w:tcPr>
            <w:tcW w:w="1260" w:type="dxa"/>
            <w:tcBorders>
              <w:top w:val="single" w:sz="6" w:space="0" w:color="000000"/>
              <w:left w:val="single" w:sz="6" w:space="0" w:color="000000"/>
              <w:bottom w:val="single" w:sz="4" w:space="0" w:color="auto"/>
              <w:right w:val="single" w:sz="6" w:space="0" w:color="000000"/>
            </w:tcBorders>
          </w:tcPr>
          <w:p w14:paraId="69EBFEF0"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 xml:space="preserve">   13</w:t>
            </w:r>
          </w:p>
        </w:tc>
        <w:tc>
          <w:tcPr>
            <w:tcW w:w="1188" w:type="dxa"/>
            <w:tcBorders>
              <w:top w:val="single" w:sz="6" w:space="0" w:color="000000"/>
              <w:left w:val="single" w:sz="6" w:space="0" w:color="000000"/>
              <w:bottom w:val="single" w:sz="4" w:space="0" w:color="auto"/>
              <w:right w:val="single" w:sz="6" w:space="0" w:color="000000"/>
            </w:tcBorders>
          </w:tcPr>
          <w:p w14:paraId="1DA0244B"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8</w:t>
            </w:r>
          </w:p>
        </w:tc>
      </w:tr>
      <w:tr w:rsidR="00B215D6" w:rsidRPr="00B215D6" w14:paraId="55D10A0B"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596F0304"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9</w:t>
            </w:r>
          </w:p>
        </w:tc>
        <w:tc>
          <w:tcPr>
            <w:tcW w:w="2610" w:type="dxa"/>
            <w:tcBorders>
              <w:top w:val="single" w:sz="6" w:space="0" w:color="000000"/>
              <w:left w:val="single" w:sz="6" w:space="0" w:color="000000"/>
              <w:bottom w:val="single" w:sz="6" w:space="0" w:color="000000"/>
              <w:right w:val="single" w:sz="6" w:space="0" w:color="000000"/>
            </w:tcBorders>
          </w:tcPr>
          <w:p w14:paraId="12D39AA1"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tcPr>
          <w:p w14:paraId="5ADFD4B9"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57F0ACED"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4726D34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188" w:type="dxa"/>
            <w:tcBorders>
              <w:top w:val="single" w:sz="6" w:space="0" w:color="000000"/>
              <w:left w:val="single" w:sz="6" w:space="0" w:color="000000"/>
              <w:bottom w:val="single" w:sz="6" w:space="0" w:color="000000"/>
              <w:right w:val="single" w:sz="6" w:space="0" w:color="000000"/>
            </w:tcBorders>
          </w:tcPr>
          <w:p w14:paraId="3783C95F"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r>
      <w:tr w:rsidR="00B215D6" w:rsidRPr="00B215D6" w14:paraId="476328B4" w14:textId="77777777" w:rsidTr="007C2537">
        <w:tc>
          <w:tcPr>
            <w:tcW w:w="1046" w:type="dxa"/>
            <w:tcBorders>
              <w:top w:val="single" w:sz="6" w:space="0" w:color="000000"/>
              <w:left w:val="single" w:sz="6" w:space="0" w:color="000000"/>
              <w:bottom w:val="single" w:sz="6" w:space="0" w:color="000000"/>
              <w:right w:val="single" w:sz="6" w:space="0" w:color="000000"/>
            </w:tcBorders>
          </w:tcPr>
          <w:p w14:paraId="4F7B1B3E"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10</w:t>
            </w:r>
          </w:p>
        </w:tc>
        <w:tc>
          <w:tcPr>
            <w:tcW w:w="2610" w:type="dxa"/>
            <w:tcBorders>
              <w:top w:val="single" w:sz="6" w:space="0" w:color="000000"/>
              <w:left w:val="single" w:sz="6" w:space="0" w:color="000000"/>
              <w:bottom w:val="single" w:sz="6" w:space="0" w:color="000000"/>
              <w:right w:val="single" w:sz="6" w:space="0" w:color="000000"/>
            </w:tcBorders>
          </w:tcPr>
          <w:p w14:paraId="40D0EBCC"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Terenuri neproductive</w:t>
            </w:r>
          </w:p>
        </w:tc>
        <w:tc>
          <w:tcPr>
            <w:tcW w:w="2032" w:type="dxa"/>
            <w:tcBorders>
              <w:top w:val="single" w:sz="6" w:space="0" w:color="000000"/>
              <w:left w:val="single" w:sz="6" w:space="0" w:color="000000"/>
              <w:bottom w:val="single" w:sz="6" w:space="0" w:color="000000"/>
              <w:right w:val="single" w:sz="6" w:space="0" w:color="000000"/>
            </w:tcBorders>
          </w:tcPr>
          <w:p w14:paraId="29F2B585"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5F2A82EF"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260" w:type="dxa"/>
            <w:tcBorders>
              <w:top w:val="single" w:sz="6" w:space="0" w:color="000000"/>
              <w:left w:val="single" w:sz="6" w:space="0" w:color="000000"/>
              <w:bottom w:val="single" w:sz="6" w:space="0" w:color="000000"/>
              <w:right w:val="single" w:sz="6" w:space="0" w:color="000000"/>
            </w:tcBorders>
          </w:tcPr>
          <w:p w14:paraId="7CEDFFEF"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c>
          <w:tcPr>
            <w:tcW w:w="1188" w:type="dxa"/>
            <w:tcBorders>
              <w:top w:val="single" w:sz="6" w:space="0" w:color="000000"/>
              <w:left w:val="single" w:sz="6" w:space="0" w:color="000000"/>
              <w:bottom w:val="single" w:sz="6" w:space="0" w:color="000000"/>
              <w:right w:val="single" w:sz="6" w:space="0" w:color="000000"/>
            </w:tcBorders>
          </w:tcPr>
          <w:p w14:paraId="5180705B" w14:textId="77777777" w:rsidR="00B215D6" w:rsidRPr="00B215D6" w:rsidRDefault="00B215D6" w:rsidP="00B215D6">
            <w:pPr>
              <w:autoSpaceDE w:val="0"/>
              <w:autoSpaceDN w:val="0"/>
              <w:adjustRightInd w:val="0"/>
              <w:spacing w:after="0" w:line="240" w:lineRule="auto"/>
              <w:jc w:val="both"/>
              <w:rPr>
                <w:rFonts w:ascii="Times New Roman" w:eastAsia="Calibri" w:hAnsi="Times New Roman" w:cs="Times New Roman"/>
                <w:sz w:val="24"/>
                <w:szCs w:val="24"/>
              </w:rPr>
            </w:pPr>
            <w:r w:rsidRPr="00B215D6">
              <w:rPr>
                <w:rFonts w:ascii="Times New Roman" w:eastAsia="Calibri" w:hAnsi="Times New Roman" w:cs="Times New Roman"/>
                <w:sz w:val="24"/>
                <w:szCs w:val="24"/>
              </w:rPr>
              <w:t>0</w:t>
            </w:r>
          </w:p>
        </w:tc>
      </w:tr>
    </w:tbl>
    <w:p w14:paraId="593D1804" w14:textId="77777777" w:rsidR="00B215D6" w:rsidRPr="0013389B" w:rsidRDefault="00B215D6" w:rsidP="0013389B">
      <w:pPr>
        <w:autoSpaceDE w:val="0"/>
        <w:autoSpaceDN w:val="0"/>
        <w:adjustRightInd w:val="0"/>
        <w:spacing w:after="0" w:line="240" w:lineRule="auto"/>
        <w:jc w:val="both"/>
        <w:rPr>
          <w:rFonts w:ascii="Times New Roman" w:eastAsia="Calibri" w:hAnsi="Times New Roman" w:cs="Times New Roman"/>
          <w:sz w:val="24"/>
          <w:szCs w:val="24"/>
          <w:lang w:val="en-GB"/>
        </w:rPr>
      </w:pPr>
    </w:p>
    <w:p w14:paraId="14A1D610" w14:textId="55C8664E" w:rsidR="00467AC6" w:rsidRPr="00800D6A" w:rsidRDefault="00467AC6" w:rsidP="0013389B">
      <w:pPr>
        <w:spacing w:after="0" w:line="240" w:lineRule="auto"/>
        <w:ind w:right="-23"/>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sz w:val="24"/>
          <w:szCs w:val="24"/>
        </w:rPr>
        <w:t>Nota:</w:t>
      </w:r>
      <w:r w:rsidR="0013389B">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Comuna Vintu de Jos are </w:t>
      </w:r>
      <w:r w:rsidR="0013389B">
        <w:rPr>
          <w:rFonts w:ascii="Times New Roman" w:eastAsia="Times New Roman" w:hAnsi="Times New Roman" w:cs="Times New Roman"/>
          <w:sz w:val="24"/>
          <w:szCs w:val="24"/>
        </w:rPr>
        <w:t>î</w:t>
      </w:r>
      <w:r w:rsidRPr="00800D6A">
        <w:rPr>
          <w:rFonts w:ascii="Times New Roman" w:eastAsia="Times New Roman" w:hAnsi="Times New Roman" w:cs="Times New Roman"/>
          <w:sz w:val="24"/>
          <w:szCs w:val="24"/>
        </w:rPr>
        <w:t xml:space="preserve">n conformitate cu prevederile legii nr.351/2001 privind planul de amenajare a teritoriului national rangul IV si deci coeficientul de corectie pozitiva care se aplica pentru determinarea valorilor impozabile  este de </w:t>
      </w:r>
      <w:r w:rsidRPr="00800D6A">
        <w:rPr>
          <w:rFonts w:ascii="Times New Roman" w:eastAsia="Times New Roman" w:hAnsi="Times New Roman" w:cs="Times New Roman"/>
          <w:b/>
          <w:bCs/>
          <w:sz w:val="24"/>
          <w:szCs w:val="24"/>
        </w:rPr>
        <w:t>1,10</w:t>
      </w:r>
      <w:r w:rsidRPr="00800D6A">
        <w:rPr>
          <w:rFonts w:ascii="Times New Roman" w:eastAsia="Times New Roman" w:hAnsi="Times New Roman" w:cs="Times New Roman"/>
          <w:sz w:val="24"/>
          <w:szCs w:val="24"/>
        </w:rPr>
        <w:t xml:space="preserve"> pentru  satul resedinta Vintu de Jos, rangul IV si </w:t>
      </w:r>
      <w:r w:rsidRPr="00800D6A">
        <w:rPr>
          <w:rFonts w:ascii="Times New Roman" w:eastAsia="Times New Roman" w:hAnsi="Times New Roman" w:cs="Times New Roman"/>
          <w:b/>
          <w:bCs/>
          <w:sz w:val="24"/>
          <w:szCs w:val="24"/>
        </w:rPr>
        <w:t>1,00</w:t>
      </w:r>
      <w:r w:rsidRPr="00800D6A">
        <w:rPr>
          <w:rFonts w:ascii="Times New Roman" w:eastAsia="Times New Roman" w:hAnsi="Times New Roman" w:cs="Times New Roman"/>
          <w:sz w:val="24"/>
          <w:szCs w:val="24"/>
        </w:rPr>
        <w:t xml:space="preserve"> pentru  satele componente de rang V.</w:t>
      </w:r>
    </w:p>
    <w:p w14:paraId="39DFDECE" w14:textId="64C58249" w:rsidR="006639F6" w:rsidRDefault="00546C91"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63112" w:rsidRPr="00963112">
        <w:rPr>
          <w:rFonts w:ascii="Times New Roman" w:eastAsia="Times New Roman" w:hAnsi="Times New Roman" w:cs="Times New Roman"/>
          <w:sz w:val="24"/>
          <w:szCs w:val="24"/>
        </w:rPr>
        <w:t xml:space="preserve">(7) </w:t>
      </w:r>
      <w:r w:rsidR="006639F6" w:rsidRPr="006639F6">
        <w:rPr>
          <w:rFonts w:ascii="Times New Roman" w:eastAsia="Times New Roman" w:hAnsi="Times New Roman" w:cs="Times New Roman"/>
          <w:sz w:val="24"/>
          <w:szCs w:val="24"/>
        </w:rPr>
        <w:t>În cazul unui teren amplasat în extravilan, impozitul/taxa pe teren se stabileşte prin înmulţirea suprafeţei terenului, exprimată în hectare, cu suma corespunzătoare prevăzută în următorul tabel, înmulţită cu coeficientul de corecţie corespunzător prevăzut la art. 4:</w:t>
      </w:r>
    </w:p>
    <w:p w14:paraId="647B9C95" w14:textId="77777777" w:rsidR="00963112" w:rsidRDefault="00963112"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p>
    <w:p w14:paraId="19A1F671" w14:textId="4C72A04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Nr. |                  Categoria de folosinţă                    | Impozit |</w:t>
      </w:r>
    </w:p>
    <w:p w14:paraId="7577FD87" w14:textId="435CD2C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xml:space="preserve">|crt.|                                                           </w:t>
      </w:r>
      <w:r w:rsidR="00546C91">
        <w:rPr>
          <w:rFonts w:ascii="Times New Roman" w:eastAsia="Times New Roman" w:hAnsi="Times New Roman" w:cs="Times New Roman"/>
          <w:sz w:val="24"/>
          <w:szCs w:val="24"/>
          <w:lang w:val="en-GB"/>
        </w:rPr>
        <w:t xml:space="preserve">        </w:t>
      </w:r>
      <w:r w:rsidR="00B215D6">
        <w:rPr>
          <w:rFonts w:ascii="Times New Roman" w:eastAsia="Times New Roman" w:hAnsi="Times New Roman" w:cs="Times New Roman"/>
          <w:sz w:val="24"/>
          <w:szCs w:val="24"/>
          <w:lang w:val="en-GB"/>
        </w:rPr>
        <w:t xml:space="preserve">     </w:t>
      </w:r>
      <w:r w:rsidRPr="00800D6A">
        <w:rPr>
          <w:rFonts w:ascii="Times New Roman" w:eastAsia="Times New Roman" w:hAnsi="Times New Roman" w:cs="Times New Roman"/>
          <w:sz w:val="24"/>
          <w:szCs w:val="24"/>
          <w:lang w:val="en-GB"/>
        </w:rPr>
        <w:t xml:space="preserve"> |  (lei)  |</w:t>
      </w:r>
    </w:p>
    <w:p w14:paraId="174611E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7629166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1  | Teren cu construcţii                                       | 31 |</w:t>
      </w:r>
    </w:p>
    <w:p w14:paraId="214CEDD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1F4E3B1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lastRenderedPageBreak/>
        <w:t>| 2  | Teren arabil                                               |  50 |</w:t>
      </w:r>
    </w:p>
    <w:p w14:paraId="173D81E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2DAC41C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3  | Păşune                                                     | 28 |</w:t>
      </w:r>
    </w:p>
    <w:p w14:paraId="446402C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4BCB487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4  | Fâneaţă                                                    |  28 |</w:t>
      </w:r>
    </w:p>
    <w:p w14:paraId="50A7AB3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4B610AD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5  | Vie pe rod, alta decât cea prevăzută la nr. crt. 5.1       | 55 |</w:t>
      </w:r>
    </w:p>
    <w:p w14:paraId="64EAB9F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1BED385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5.1| Vie până la intrarea pe rod                                | 0       |</w:t>
      </w:r>
    </w:p>
    <w:p w14:paraId="7696FB8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193C646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6  | Livadă pe rod, alta decât cea prevăzută la nr. crt. 6.1    | 56 |</w:t>
      </w:r>
    </w:p>
    <w:p w14:paraId="3CE48EB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274417B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6.1| Livadă până la intrarea pe rod                             | 0       |</w:t>
      </w:r>
    </w:p>
    <w:p w14:paraId="7A4F80E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5711168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7  | Pădure sau alt teren cu vegetaţie forestieră, cu excepţia  | 16  |</w:t>
      </w:r>
    </w:p>
    <w:p w14:paraId="459B0A2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 celui prevăzut la nr. crt. 7.1                             |         |</w:t>
      </w:r>
    </w:p>
    <w:p w14:paraId="67E10EF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4009398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7.1| Pădure în vârstă de până la 20 de ani şi pădure cu rol de  | 0       |</w:t>
      </w:r>
    </w:p>
    <w:p w14:paraId="3CF0072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 protecţie                                                  |         |</w:t>
      </w:r>
    </w:p>
    <w:p w14:paraId="5F4EE4E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70AFDF7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8  | Teren cu apă, altul decât cel cu amenajări piscicole       | 6   |</w:t>
      </w:r>
    </w:p>
    <w:p w14:paraId="261D7E0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54788E4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8.1| Teren cu amenajări piscicole                               | 34 |</w:t>
      </w:r>
    </w:p>
    <w:p w14:paraId="2FF6714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1C63F7C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9  | Drumuri şi căi ferate                                      | 0       |</w:t>
      </w:r>
    </w:p>
    <w:p w14:paraId="4225380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28E2465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 10 | Teren neproductiv                                          | 0       |</w:t>
      </w:r>
    </w:p>
    <w:p w14:paraId="0BB2735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00D6A">
        <w:rPr>
          <w:rFonts w:ascii="Times New Roman" w:eastAsia="Times New Roman" w:hAnsi="Times New Roman" w:cs="Times New Roman"/>
          <w:sz w:val="24"/>
          <w:szCs w:val="24"/>
          <w:lang w:val="en-GB"/>
        </w:rPr>
        <w:t>|____|____________________________________________________________|_________|</w:t>
      </w:r>
    </w:p>
    <w:p w14:paraId="0746DA54" w14:textId="77777777" w:rsidR="00333E53" w:rsidRDefault="00333E53" w:rsidP="00467AC6">
      <w:pPr>
        <w:spacing w:after="0" w:line="240" w:lineRule="auto"/>
        <w:ind w:right="452"/>
        <w:jc w:val="both"/>
        <w:rPr>
          <w:rFonts w:ascii="Times New Roman" w:eastAsia="Times New Roman" w:hAnsi="Times New Roman" w:cs="Times New Roman"/>
          <w:b/>
          <w:bCs/>
          <w:color w:val="000000"/>
          <w:sz w:val="24"/>
          <w:szCs w:val="24"/>
        </w:rPr>
      </w:pPr>
    </w:p>
    <w:p w14:paraId="096B045C" w14:textId="3685B33A"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IMPOZITUL PE TERENURI SITUATE </w:t>
      </w:r>
      <w:r w:rsidR="0075363A">
        <w:rPr>
          <w:rFonts w:ascii="Times New Roman" w:eastAsia="Times New Roman" w:hAnsi="Times New Roman" w:cs="Times New Roman"/>
          <w:b/>
          <w:bCs/>
          <w:color w:val="000000"/>
          <w:sz w:val="24"/>
          <w:szCs w:val="24"/>
        </w:rPr>
        <w:t>Î</w:t>
      </w:r>
      <w:r w:rsidRPr="00800D6A">
        <w:rPr>
          <w:rFonts w:ascii="Times New Roman" w:eastAsia="Times New Roman" w:hAnsi="Times New Roman" w:cs="Times New Roman"/>
          <w:b/>
          <w:bCs/>
          <w:color w:val="000000"/>
          <w:sz w:val="24"/>
          <w:szCs w:val="24"/>
        </w:rPr>
        <w:t xml:space="preserve">N EXTRAVILAN LEI/HA </w:t>
      </w:r>
    </w:p>
    <w:p w14:paraId="69930354" w14:textId="5AFD2E35" w:rsidR="00467AC6"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SATUL RE</w:t>
      </w:r>
      <w:r w:rsidR="0075363A">
        <w:rPr>
          <w:rFonts w:ascii="Times New Roman" w:eastAsia="Times New Roman" w:hAnsi="Times New Roman" w:cs="Times New Roman"/>
          <w:b/>
          <w:bCs/>
          <w:color w:val="000000"/>
          <w:sz w:val="24"/>
          <w:szCs w:val="24"/>
        </w:rPr>
        <w:t>Ș</w:t>
      </w:r>
      <w:r w:rsidRPr="00800D6A">
        <w:rPr>
          <w:rFonts w:ascii="Times New Roman" w:eastAsia="Times New Roman" w:hAnsi="Times New Roman" w:cs="Times New Roman"/>
          <w:b/>
          <w:bCs/>
          <w:color w:val="000000"/>
          <w:sz w:val="24"/>
          <w:szCs w:val="24"/>
        </w:rPr>
        <w:t>EDIN</w:t>
      </w:r>
      <w:r w:rsidR="0075363A">
        <w:rPr>
          <w:rFonts w:ascii="Times New Roman" w:eastAsia="Times New Roman" w:hAnsi="Times New Roman" w:cs="Times New Roman"/>
          <w:b/>
          <w:bCs/>
          <w:color w:val="000000"/>
          <w:sz w:val="24"/>
          <w:szCs w:val="24"/>
        </w:rPr>
        <w:t>ȚĂ</w:t>
      </w:r>
      <w:r w:rsidRPr="00800D6A">
        <w:rPr>
          <w:rFonts w:ascii="Times New Roman" w:eastAsia="Times New Roman" w:hAnsi="Times New Roman" w:cs="Times New Roman"/>
          <w:b/>
          <w:bCs/>
          <w:color w:val="000000"/>
          <w:sz w:val="24"/>
          <w:szCs w:val="24"/>
        </w:rPr>
        <w:t xml:space="preserve"> </w:t>
      </w:r>
      <w:r w:rsidR="0075363A">
        <w:rPr>
          <w:rFonts w:ascii="Times New Roman" w:eastAsia="Times New Roman" w:hAnsi="Times New Roman" w:cs="Times New Roman"/>
          <w:b/>
          <w:bCs/>
          <w:color w:val="000000"/>
          <w:sz w:val="24"/>
          <w:szCs w:val="24"/>
        </w:rPr>
        <w:t>Ș</w:t>
      </w:r>
      <w:r w:rsidRPr="00800D6A">
        <w:rPr>
          <w:rFonts w:ascii="Times New Roman" w:eastAsia="Times New Roman" w:hAnsi="Times New Roman" w:cs="Times New Roman"/>
          <w:b/>
          <w:bCs/>
          <w:color w:val="000000"/>
          <w:sz w:val="24"/>
          <w:szCs w:val="24"/>
        </w:rPr>
        <w:t>I SATELE COMPONENTE</w:t>
      </w:r>
    </w:p>
    <w:p w14:paraId="0008D510" w14:textId="77777777" w:rsidR="00D85BAA" w:rsidRPr="00800D6A" w:rsidRDefault="00D85BAA" w:rsidP="00467AC6">
      <w:pPr>
        <w:spacing w:after="0" w:line="240" w:lineRule="auto"/>
        <w:ind w:right="452"/>
        <w:jc w:val="both"/>
        <w:rPr>
          <w:rFonts w:ascii="Times New Roman" w:eastAsia="Times New Roman" w:hAnsi="Times New Roman" w:cs="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2610"/>
        <w:gridCol w:w="2032"/>
        <w:gridCol w:w="1260"/>
        <w:gridCol w:w="1260"/>
        <w:gridCol w:w="1208"/>
      </w:tblGrid>
      <w:tr w:rsidR="00467AC6" w:rsidRPr="00800D6A" w14:paraId="6E86793E" w14:textId="77777777" w:rsidTr="00FC7E4C">
        <w:trPr>
          <w:trHeight w:val="529"/>
        </w:trPr>
        <w:tc>
          <w:tcPr>
            <w:tcW w:w="3656" w:type="dxa"/>
            <w:gridSpan w:val="2"/>
            <w:vMerge w:val="restart"/>
            <w:tcBorders>
              <w:top w:val="single" w:sz="4" w:space="0" w:color="auto"/>
              <w:left w:val="single" w:sz="4" w:space="0" w:color="auto"/>
              <w:right w:val="single" w:sz="4" w:space="0" w:color="auto"/>
            </w:tcBorders>
          </w:tcPr>
          <w:p w14:paraId="47F3996A"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Localitate/zona extravilan</w:t>
            </w:r>
          </w:p>
        </w:tc>
        <w:tc>
          <w:tcPr>
            <w:tcW w:w="2032" w:type="dxa"/>
            <w:tcBorders>
              <w:top w:val="single" w:sz="4" w:space="0" w:color="auto"/>
              <w:left w:val="single" w:sz="4" w:space="0" w:color="auto"/>
              <w:bottom w:val="single" w:sz="4" w:space="0" w:color="auto"/>
              <w:right w:val="single" w:sz="4" w:space="0" w:color="auto"/>
            </w:tcBorders>
          </w:tcPr>
          <w:p w14:paraId="67514090"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Vintu de Jos</w:t>
            </w:r>
          </w:p>
        </w:tc>
        <w:tc>
          <w:tcPr>
            <w:tcW w:w="3708" w:type="dxa"/>
            <w:gridSpan w:val="3"/>
            <w:tcBorders>
              <w:top w:val="single" w:sz="4" w:space="0" w:color="auto"/>
              <w:left w:val="single" w:sz="4" w:space="0" w:color="auto"/>
              <w:bottom w:val="single" w:sz="4" w:space="0" w:color="auto"/>
              <w:right w:val="single" w:sz="4" w:space="0" w:color="auto"/>
            </w:tcBorders>
          </w:tcPr>
          <w:p w14:paraId="3326B1F9"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 xml:space="preserve">Satele componente </w:t>
            </w:r>
          </w:p>
        </w:tc>
      </w:tr>
      <w:tr w:rsidR="00467AC6" w:rsidRPr="00800D6A" w14:paraId="51F12756" w14:textId="77777777" w:rsidTr="00FC7E4C">
        <w:trPr>
          <w:trHeight w:val="328"/>
        </w:trPr>
        <w:tc>
          <w:tcPr>
            <w:tcW w:w="3656" w:type="dxa"/>
            <w:gridSpan w:val="2"/>
            <w:vMerge/>
            <w:tcBorders>
              <w:left w:val="single" w:sz="4" w:space="0" w:color="auto"/>
              <w:bottom w:val="single" w:sz="4" w:space="0" w:color="auto"/>
              <w:right w:val="single" w:sz="4" w:space="0" w:color="auto"/>
            </w:tcBorders>
          </w:tcPr>
          <w:p w14:paraId="37E62CEB"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p>
        </w:tc>
        <w:tc>
          <w:tcPr>
            <w:tcW w:w="2032" w:type="dxa"/>
            <w:tcBorders>
              <w:top w:val="single" w:sz="4" w:space="0" w:color="auto"/>
              <w:left w:val="single" w:sz="4" w:space="0" w:color="auto"/>
              <w:bottom w:val="single" w:sz="4" w:space="0" w:color="auto"/>
              <w:right w:val="single" w:sz="4" w:space="0" w:color="auto"/>
            </w:tcBorders>
          </w:tcPr>
          <w:p w14:paraId="145614B5"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IV</w:t>
            </w:r>
          </w:p>
        </w:tc>
        <w:tc>
          <w:tcPr>
            <w:tcW w:w="3708" w:type="dxa"/>
            <w:gridSpan w:val="3"/>
            <w:tcBorders>
              <w:top w:val="single" w:sz="4" w:space="0" w:color="auto"/>
              <w:left w:val="single" w:sz="4" w:space="0" w:color="auto"/>
              <w:bottom w:val="single" w:sz="4" w:space="0" w:color="auto"/>
              <w:right w:val="single" w:sz="4" w:space="0" w:color="auto"/>
            </w:tcBorders>
          </w:tcPr>
          <w:p w14:paraId="4565155B" w14:textId="77777777" w:rsidR="00467AC6" w:rsidRPr="00800D6A" w:rsidRDefault="00467AC6" w:rsidP="00467AC6">
            <w:pPr>
              <w:spacing w:after="0" w:line="240" w:lineRule="auto"/>
              <w:ind w:right="452"/>
              <w:jc w:val="both"/>
              <w:rPr>
                <w:rFonts w:ascii="Times New Roman" w:eastAsia="Times New Roman" w:hAnsi="Times New Roman" w:cs="Times New Roman"/>
                <w:b/>
                <w:bCs/>
                <w:color w:val="000000"/>
                <w:sz w:val="24"/>
                <w:szCs w:val="24"/>
              </w:rPr>
            </w:pPr>
            <w:r w:rsidRPr="00800D6A">
              <w:rPr>
                <w:rFonts w:ascii="Times New Roman" w:eastAsia="Times New Roman" w:hAnsi="Times New Roman" w:cs="Times New Roman"/>
                <w:b/>
                <w:bCs/>
                <w:color w:val="000000"/>
                <w:sz w:val="24"/>
                <w:szCs w:val="24"/>
              </w:rPr>
              <w:t>Rang V</w:t>
            </w:r>
          </w:p>
        </w:tc>
      </w:tr>
      <w:tr w:rsidR="00467AC6" w:rsidRPr="00800D6A" w14:paraId="2497BCC0"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2B7F01E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Nr.</w:t>
            </w:r>
          </w:p>
          <w:p w14:paraId="4279F2A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Crt.</w:t>
            </w:r>
          </w:p>
        </w:tc>
        <w:tc>
          <w:tcPr>
            <w:tcW w:w="2610" w:type="dxa"/>
            <w:tcBorders>
              <w:top w:val="single" w:sz="6" w:space="0" w:color="000000"/>
              <w:left w:val="single" w:sz="6" w:space="0" w:color="000000"/>
              <w:bottom w:val="single" w:sz="6" w:space="0" w:color="000000"/>
              <w:right w:val="single" w:sz="4" w:space="0" w:color="auto"/>
            </w:tcBorders>
          </w:tcPr>
          <w:p w14:paraId="5B5FFAA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Categoria de folosinta/Zona</w:t>
            </w:r>
          </w:p>
        </w:tc>
        <w:tc>
          <w:tcPr>
            <w:tcW w:w="2032" w:type="dxa"/>
            <w:tcBorders>
              <w:top w:val="single" w:sz="6" w:space="0" w:color="000000"/>
              <w:left w:val="single" w:sz="4" w:space="0" w:color="auto"/>
              <w:bottom w:val="single" w:sz="6" w:space="0" w:color="000000"/>
              <w:right w:val="single" w:sz="4" w:space="0" w:color="auto"/>
            </w:tcBorders>
          </w:tcPr>
          <w:p w14:paraId="0C1F41F8"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4" w:space="0" w:color="auto"/>
              <w:bottom w:val="single" w:sz="6" w:space="0" w:color="000000"/>
              <w:right w:val="single" w:sz="6" w:space="0" w:color="000000"/>
            </w:tcBorders>
          </w:tcPr>
          <w:p w14:paraId="26327926"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A</w:t>
            </w:r>
          </w:p>
        </w:tc>
        <w:tc>
          <w:tcPr>
            <w:tcW w:w="1260" w:type="dxa"/>
            <w:tcBorders>
              <w:top w:val="single" w:sz="6" w:space="0" w:color="000000"/>
              <w:left w:val="single" w:sz="6" w:space="0" w:color="000000"/>
              <w:bottom w:val="single" w:sz="6" w:space="0" w:color="000000"/>
              <w:right w:val="single" w:sz="6" w:space="0" w:color="000000"/>
            </w:tcBorders>
          </w:tcPr>
          <w:p w14:paraId="795E672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B</w:t>
            </w:r>
          </w:p>
        </w:tc>
        <w:tc>
          <w:tcPr>
            <w:tcW w:w="1188" w:type="dxa"/>
            <w:tcBorders>
              <w:top w:val="single" w:sz="6" w:space="0" w:color="000000"/>
              <w:left w:val="single" w:sz="6" w:space="0" w:color="000000"/>
              <w:bottom w:val="single" w:sz="6" w:space="0" w:color="000000"/>
              <w:right w:val="single" w:sz="6" w:space="0" w:color="000000"/>
            </w:tcBorders>
          </w:tcPr>
          <w:p w14:paraId="35A8B796"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C</w:t>
            </w:r>
          </w:p>
        </w:tc>
      </w:tr>
      <w:tr w:rsidR="00467AC6" w:rsidRPr="00800D6A" w14:paraId="4A50BCD1"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6C30E19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w:t>
            </w:r>
          </w:p>
        </w:tc>
        <w:tc>
          <w:tcPr>
            <w:tcW w:w="2610" w:type="dxa"/>
            <w:tcBorders>
              <w:top w:val="single" w:sz="6" w:space="0" w:color="000000"/>
              <w:left w:val="single" w:sz="6" w:space="0" w:color="000000"/>
              <w:bottom w:val="single" w:sz="6" w:space="0" w:color="000000"/>
              <w:right w:val="single" w:sz="6" w:space="0" w:color="000000"/>
            </w:tcBorders>
          </w:tcPr>
          <w:p w14:paraId="2A4C82B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constructii*</w:t>
            </w:r>
          </w:p>
        </w:tc>
        <w:tc>
          <w:tcPr>
            <w:tcW w:w="2032" w:type="dxa"/>
            <w:tcBorders>
              <w:top w:val="single" w:sz="6" w:space="0" w:color="000000"/>
              <w:left w:val="single" w:sz="6" w:space="0" w:color="000000"/>
              <w:bottom w:val="single" w:sz="6" w:space="0" w:color="000000"/>
              <w:right w:val="single" w:sz="6" w:space="0" w:color="000000"/>
            </w:tcBorders>
          </w:tcPr>
          <w:p w14:paraId="543FFE0C"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34,1</w:t>
            </w:r>
          </w:p>
        </w:tc>
        <w:tc>
          <w:tcPr>
            <w:tcW w:w="1260" w:type="dxa"/>
            <w:tcBorders>
              <w:top w:val="single" w:sz="6" w:space="0" w:color="000000"/>
              <w:left w:val="single" w:sz="6" w:space="0" w:color="000000"/>
              <w:bottom w:val="single" w:sz="6" w:space="0" w:color="000000"/>
              <w:right w:val="single" w:sz="6" w:space="0" w:color="000000"/>
            </w:tcBorders>
          </w:tcPr>
          <w:p w14:paraId="3602027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32,55</w:t>
            </w:r>
          </w:p>
        </w:tc>
        <w:tc>
          <w:tcPr>
            <w:tcW w:w="1260" w:type="dxa"/>
            <w:tcBorders>
              <w:top w:val="single" w:sz="6" w:space="0" w:color="000000"/>
              <w:left w:val="single" w:sz="6" w:space="0" w:color="000000"/>
              <w:bottom w:val="single" w:sz="6" w:space="0" w:color="000000"/>
              <w:right w:val="single" w:sz="6" w:space="0" w:color="000000"/>
            </w:tcBorders>
          </w:tcPr>
          <w:p w14:paraId="0624EBC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31</w:t>
            </w:r>
          </w:p>
        </w:tc>
        <w:tc>
          <w:tcPr>
            <w:tcW w:w="1188" w:type="dxa"/>
            <w:tcBorders>
              <w:top w:val="single" w:sz="6" w:space="0" w:color="000000"/>
              <w:left w:val="single" w:sz="6" w:space="0" w:color="000000"/>
              <w:bottom w:val="single" w:sz="6" w:space="0" w:color="000000"/>
              <w:right w:val="single" w:sz="6" w:space="0" w:color="000000"/>
            </w:tcBorders>
          </w:tcPr>
          <w:p w14:paraId="51768171"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29,45</w:t>
            </w:r>
          </w:p>
        </w:tc>
      </w:tr>
      <w:tr w:rsidR="00467AC6" w:rsidRPr="00800D6A" w14:paraId="047BD795"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166885EE"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w:t>
            </w:r>
          </w:p>
        </w:tc>
        <w:tc>
          <w:tcPr>
            <w:tcW w:w="2610" w:type="dxa"/>
            <w:tcBorders>
              <w:top w:val="single" w:sz="6" w:space="0" w:color="000000"/>
              <w:left w:val="single" w:sz="6" w:space="0" w:color="000000"/>
              <w:bottom w:val="single" w:sz="6" w:space="0" w:color="000000"/>
              <w:right w:val="single" w:sz="6" w:space="0" w:color="000000"/>
            </w:tcBorders>
          </w:tcPr>
          <w:p w14:paraId="42E6B36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Arabil </w:t>
            </w:r>
          </w:p>
        </w:tc>
        <w:tc>
          <w:tcPr>
            <w:tcW w:w="2032" w:type="dxa"/>
            <w:tcBorders>
              <w:top w:val="single" w:sz="6" w:space="0" w:color="000000"/>
              <w:left w:val="single" w:sz="6" w:space="0" w:color="000000"/>
              <w:bottom w:val="single" w:sz="6" w:space="0" w:color="000000"/>
              <w:right w:val="single" w:sz="6" w:space="0" w:color="000000"/>
            </w:tcBorders>
          </w:tcPr>
          <w:p w14:paraId="277E771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55</w:t>
            </w:r>
          </w:p>
        </w:tc>
        <w:tc>
          <w:tcPr>
            <w:tcW w:w="1260" w:type="dxa"/>
            <w:tcBorders>
              <w:top w:val="single" w:sz="6" w:space="0" w:color="000000"/>
              <w:left w:val="single" w:sz="6" w:space="0" w:color="000000"/>
              <w:bottom w:val="single" w:sz="6" w:space="0" w:color="000000"/>
              <w:right w:val="single" w:sz="6" w:space="0" w:color="000000"/>
            </w:tcBorders>
          </w:tcPr>
          <w:p w14:paraId="39ABE8C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52,5</w:t>
            </w:r>
          </w:p>
        </w:tc>
        <w:tc>
          <w:tcPr>
            <w:tcW w:w="1260" w:type="dxa"/>
            <w:tcBorders>
              <w:top w:val="single" w:sz="6" w:space="0" w:color="000000"/>
              <w:left w:val="single" w:sz="6" w:space="0" w:color="000000"/>
              <w:bottom w:val="single" w:sz="6" w:space="0" w:color="000000"/>
              <w:right w:val="single" w:sz="6" w:space="0" w:color="000000"/>
            </w:tcBorders>
          </w:tcPr>
          <w:p w14:paraId="130CF27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50</w:t>
            </w:r>
          </w:p>
        </w:tc>
        <w:tc>
          <w:tcPr>
            <w:tcW w:w="1188" w:type="dxa"/>
            <w:tcBorders>
              <w:top w:val="single" w:sz="6" w:space="0" w:color="000000"/>
              <w:left w:val="single" w:sz="6" w:space="0" w:color="000000"/>
              <w:bottom w:val="single" w:sz="6" w:space="0" w:color="000000"/>
              <w:right w:val="single" w:sz="6" w:space="0" w:color="000000"/>
            </w:tcBorders>
          </w:tcPr>
          <w:p w14:paraId="72BE2AC6"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47,5</w:t>
            </w:r>
          </w:p>
        </w:tc>
      </w:tr>
      <w:tr w:rsidR="00467AC6" w:rsidRPr="00800D6A" w14:paraId="2E5262CD"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1E0A271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w:t>
            </w:r>
          </w:p>
        </w:tc>
        <w:tc>
          <w:tcPr>
            <w:tcW w:w="2610" w:type="dxa"/>
            <w:tcBorders>
              <w:top w:val="single" w:sz="6" w:space="0" w:color="000000"/>
              <w:left w:val="single" w:sz="6" w:space="0" w:color="000000"/>
              <w:bottom w:val="single" w:sz="6" w:space="0" w:color="000000"/>
              <w:right w:val="single" w:sz="6" w:space="0" w:color="000000"/>
            </w:tcBorders>
          </w:tcPr>
          <w:p w14:paraId="068ADE3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Pasune</w:t>
            </w:r>
          </w:p>
        </w:tc>
        <w:tc>
          <w:tcPr>
            <w:tcW w:w="2032" w:type="dxa"/>
            <w:tcBorders>
              <w:top w:val="single" w:sz="6" w:space="0" w:color="000000"/>
              <w:left w:val="single" w:sz="6" w:space="0" w:color="000000"/>
              <w:bottom w:val="single" w:sz="6" w:space="0" w:color="000000"/>
              <w:right w:val="single" w:sz="6" w:space="0" w:color="000000"/>
            </w:tcBorders>
          </w:tcPr>
          <w:p w14:paraId="187BF90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6" w:space="0" w:color="000000"/>
              <w:right w:val="single" w:sz="6" w:space="0" w:color="000000"/>
            </w:tcBorders>
          </w:tcPr>
          <w:p w14:paraId="670CCCC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lastRenderedPageBreak/>
              <w:t>29,4</w:t>
            </w:r>
          </w:p>
        </w:tc>
        <w:tc>
          <w:tcPr>
            <w:tcW w:w="1260" w:type="dxa"/>
            <w:tcBorders>
              <w:top w:val="single" w:sz="6" w:space="0" w:color="000000"/>
              <w:left w:val="single" w:sz="6" w:space="0" w:color="000000"/>
              <w:bottom w:val="single" w:sz="6" w:space="0" w:color="000000"/>
              <w:right w:val="single" w:sz="6" w:space="0" w:color="000000"/>
            </w:tcBorders>
          </w:tcPr>
          <w:p w14:paraId="71196661"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lastRenderedPageBreak/>
              <w:t>28</w:t>
            </w:r>
          </w:p>
        </w:tc>
        <w:tc>
          <w:tcPr>
            <w:tcW w:w="1188" w:type="dxa"/>
            <w:tcBorders>
              <w:top w:val="single" w:sz="6" w:space="0" w:color="000000"/>
              <w:left w:val="single" w:sz="6" w:space="0" w:color="000000"/>
              <w:bottom w:val="single" w:sz="6" w:space="0" w:color="000000"/>
              <w:right w:val="single" w:sz="6" w:space="0" w:color="000000"/>
            </w:tcBorders>
          </w:tcPr>
          <w:p w14:paraId="767980E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26,6</w:t>
            </w:r>
          </w:p>
        </w:tc>
      </w:tr>
      <w:tr w:rsidR="00467AC6" w:rsidRPr="00800D6A" w14:paraId="498D4358"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29A5205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4</w:t>
            </w:r>
          </w:p>
        </w:tc>
        <w:tc>
          <w:tcPr>
            <w:tcW w:w="2610" w:type="dxa"/>
            <w:tcBorders>
              <w:top w:val="single" w:sz="6" w:space="0" w:color="000000"/>
              <w:left w:val="single" w:sz="6" w:space="0" w:color="000000"/>
              <w:bottom w:val="single" w:sz="6" w:space="0" w:color="000000"/>
              <w:right w:val="single" w:sz="6" w:space="0" w:color="000000"/>
            </w:tcBorders>
          </w:tcPr>
          <w:p w14:paraId="3ED5DF6D"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Faneata</w:t>
            </w:r>
          </w:p>
        </w:tc>
        <w:tc>
          <w:tcPr>
            <w:tcW w:w="2032" w:type="dxa"/>
            <w:tcBorders>
              <w:top w:val="single" w:sz="6" w:space="0" w:color="000000"/>
              <w:left w:val="single" w:sz="6" w:space="0" w:color="000000"/>
              <w:bottom w:val="single" w:sz="6" w:space="0" w:color="000000"/>
              <w:right w:val="single" w:sz="6" w:space="0" w:color="000000"/>
            </w:tcBorders>
          </w:tcPr>
          <w:p w14:paraId="2DE9392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30,8</w:t>
            </w:r>
          </w:p>
        </w:tc>
        <w:tc>
          <w:tcPr>
            <w:tcW w:w="1260" w:type="dxa"/>
            <w:tcBorders>
              <w:top w:val="single" w:sz="6" w:space="0" w:color="000000"/>
              <w:left w:val="single" w:sz="6" w:space="0" w:color="000000"/>
              <w:bottom w:val="single" w:sz="6" w:space="0" w:color="000000"/>
              <w:right w:val="single" w:sz="6" w:space="0" w:color="000000"/>
            </w:tcBorders>
          </w:tcPr>
          <w:p w14:paraId="674378B8"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29,4</w:t>
            </w:r>
          </w:p>
        </w:tc>
        <w:tc>
          <w:tcPr>
            <w:tcW w:w="1260" w:type="dxa"/>
            <w:tcBorders>
              <w:top w:val="single" w:sz="6" w:space="0" w:color="000000"/>
              <w:left w:val="single" w:sz="6" w:space="0" w:color="000000"/>
              <w:bottom w:val="single" w:sz="6" w:space="0" w:color="000000"/>
              <w:right w:val="single" w:sz="6" w:space="0" w:color="000000"/>
            </w:tcBorders>
          </w:tcPr>
          <w:p w14:paraId="227B10F9"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28</w:t>
            </w:r>
          </w:p>
        </w:tc>
        <w:tc>
          <w:tcPr>
            <w:tcW w:w="1188" w:type="dxa"/>
            <w:tcBorders>
              <w:top w:val="single" w:sz="6" w:space="0" w:color="000000"/>
              <w:left w:val="single" w:sz="6" w:space="0" w:color="000000"/>
              <w:bottom w:val="single" w:sz="6" w:space="0" w:color="000000"/>
              <w:right w:val="single" w:sz="6" w:space="0" w:color="000000"/>
            </w:tcBorders>
          </w:tcPr>
          <w:p w14:paraId="6646EA09"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26,6</w:t>
            </w:r>
          </w:p>
        </w:tc>
      </w:tr>
      <w:tr w:rsidR="00467AC6" w:rsidRPr="00800D6A" w14:paraId="358B8418" w14:textId="77777777" w:rsidTr="00FC7E4C">
        <w:trPr>
          <w:trHeight w:val="570"/>
        </w:trPr>
        <w:tc>
          <w:tcPr>
            <w:tcW w:w="1046" w:type="dxa"/>
            <w:vMerge w:val="restart"/>
            <w:tcBorders>
              <w:top w:val="single" w:sz="6" w:space="0" w:color="000000"/>
              <w:left w:val="single" w:sz="6" w:space="0" w:color="000000"/>
              <w:bottom w:val="single" w:sz="6" w:space="0" w:color="000000"/>
              <w:right w:val="single" w:sz="6" w:space="0" w:color="000000"/>
            </w:tcBorders>
          </w:tcPr>
          <w:p w14:paraId="4B5D6C4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w:t>
            </w:r>
          </w:p>
        </w:tc>
        <w:tc>
          <w:tcPr>
            <w:tcW w:w="2610" w:type="dxa"/>
            <w:tcBorders>
              <w:top w:val="single" w:sz="6" w:space="0" w:color="000000"/>
              <w:left w:val="single" w:sz="6" w:space="0" w:color="000000"/>
              <w:bottom w:val="single" w:sz="4" w:space="0" w:color="auto"/>
              <w:right w:val="single" w:sz="6" w:space="0" w:color="000000"/>
            </w:tcBorders>
          </w:tcPr>
          <w:p w14:paraId="5A0F831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Vie pe rod,alta decat cea prevazuta la nr. crt.5.1</w:t>
            </w:r>
          </w:p>
        </w:tc>
        <w:tc>
          <w:tcPr>
            <w:tcW w:w="2032" w:type="dxa"/>
            <w:tcBorders>
              <w:top w:val="single" w:sz="6" w:space="0" w:color="000000"/>
              <w:left w:val="single" w:sz="6" w:space="0" w:color="000000"/>
              <w:bottom w:val="single" w:sz="4" w:space="0" w:color="auto"/>
              <w:right w:val="single" w:sz="6" w:space="0" w:color="000000"/>
            </w:tcBorders>
          </w:tcPr>
          <w:p w14:paraId="2024ABAD"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60,5</w:t>
            </w:r>
          </w:p>
        </w:tc>
        <w:tc>
          <w:tcPr>
            <w:tcW w:w="1260" w:type="dxa"/>
            <w:tcBorders>
              <w:top w:val="single" w:sz="6" w:space="0" w:color="000000"/>
              <w:left w:val="single" w:sz="6" w:space="0" w:color="000000"/>
              <w:bottom w:val="single" w:sz="4" w:space="0" w:color="auto"/>
              <w:right w:val="single" w:sz="6" w:space="0" w:color="000000"/>
            </w:tcBorders>
          </w:tcPr>
          <w:p w14:paraId="39DAC6A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57,75</w:t>
            </w:r>
          </w:p>
        </w:tc>
        <w:tc>
          <w:tcPr>
            <w:tcW w:w="1260" w:type="dxa"/>
            <w:tcBorders>
              <w:top w:val="single" w:sz="6" w:space="0" w:color="000000"/>
              <w:left w:val="single" w:sz="6" w:space="0" w:color="000000"/>
              <w:bottom w:val="single" w:sz="4" w:space="0" w:color="auto"/>
              <w:right w:val="single" w:sz="6" w:space="0" w:color="000000"/>
            </w:tcBorders>
          </w:tcPr>
          <w:p w14:paraId="19045827"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55</w:t>
            </w:r>
          </w:p>
        </w:tc>
        <w:tc>
          <w:tcPr>
            <w:tcW w:w="1188" w:type="dxa"/>
            <w:tcBorders>
              <w:top w:val="single" w:sz="6" w:space="0" w:color="000000"/>
              <w:left w:val="single" w:sz="6" w:space="0" w:color="000000"/>
              <w:bottom w:val="single" w:sz="4" w:space="0" w:color="auto"/>
              <w:right w:val="single" w:sz="6" w:space="0" w:color="000000"/>
            </w:tcBorders>
          </w:tcPr>
          <w:p w14:paraId="56B6955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52,25</w:t>
            </w:r>
          </w:p>
        </w:tc>
      </w:tr>
      <w:tr w:rsidR="00467AC6" w:rsidRPr="00800D6A" w14:paraId="2AE79F7C" w14:textId="77777777" w:rsidTr="00FC7E4C">
        <w:trPr>
          <w:trHeight w:val="255"/>
        </w:trPr>
        <w:tc>
          <w:tcPr>
            <w:tcW w:w="1046" w:type="dxa"/>
            <w:vMerge/>
            <w:tcBorders>
              <w:top w:val="single" w:sz="6" w:space="0" w:color="000000"/>
              <w:left w:val="single" w:sz="6" w:space="0" w:color="000000"/>
              <w:bottom w:val="single" w:sz="6" w:space="0" w:color="000000"/>
              <w:right w:val="single" w:sz="6" w:space="0" w:color="000000"/>
            </w:tcBorders>
            <w:vAlign w:val="center"/>
          </w:tcPr>
          <w:p w14:paraId="4457589F" w14:textId="77777777" w:rsidR="00467AC6" w:rsidRPr="00800D6A" w:rsidRDefault="00467AC6" w:rsidP="00467AC6">
            <w:pPr>
              <w:spacing w:after="0" w:line="240" w:lineRule="auto"/>
              <w:jc w:val="both"/>
              <w:rPr>
                <w:rFonts w:ascii="Times New Roman" w:eastAsia="Times New Roman" w:hAnsi="Times New Roman" w:cs="Times New Roman"/>
                <w:color w:val="000000"/>
                <w:sz w:val="24"/>
                <w:szCs w:val="24"/>
              </w:rPr>
            </w:pPr>
          </w:p>
        </w:tc>
        <w:tc>
          <w:tcPr>
            <w:tcW w:w="2610" w:type="dxa"/>
            <w:tcBorders>
              <w:top w:val="single" w:sz="4" w:space="0" w:color="auto"/>
              <w:left w:val="single" w:sz="6" w:space="0" w:color="000000"/>
              <w:bottom w:val="single" w:sz="6" w:space="0" w:color="000000"/>
              <w:right w:val="single" w:sz="6" w:space="0" w:color="000000"/>
            </w:tcBorders>
          </w:tcPr>
          <w:p w14:paraId="65EFA5AC"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Vie pana la intrarea pe rod</w:t>
            </w:r>
          </w:p>
        </w:tc>
        <w:tc>
          <w:tcPr>
            <w:tcW w:w="2032" w:type="dxa"/>
            <w:tcBorders>
              <w:top w:val="single" w:sz="4" w:space="0" w:color="auto"/>
              <w:left w:val="single" w:sz="6" w:space="0" w:color="000000"/>
              <w:bottom w:val="single" w:sz="6" w:space="0" w:color="000000"/>
              <w:right w:val="single" w:sz="6" w:space="0" w:color="000000"/>
            </w:tcBorders>
          </w:tcPr>
          <w:p w14:paraId="35B3B67D"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4A6CAEAE"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467617D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tcPr>
          <w:p w14:paraId="3B7C4EC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14:paraId="68281A73" w14:textId="77777777" w:rsidTr="00FC7E4C">
        <w:trPr>
          <w:trHeight w:val="630"/>
        </w:trPr>
        <w:tc>
          <w:tcPr>
            <w:tcW w:w="1046" w:type="dxa"/>
            <w:tcBorders>
              <w:top w:val="single" w:sz="6" w:space="0" w:color="000000"/>
              <w:left w:val="single" w:sz="6" w:space="0" w:color="000000"/>
              <w:bottom w:val="single" w:sz="4" w:space="0" w:color="auto"/>
              <w:right w:val="single" w:sz="6" w:space="0" w:color="000000"/>
            </w:tcBorders>
          </w:tcPr>
          <w:p w14:paraId="12DE1471"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w:t>
            </w:r>
          </w:p>
        </w:tc>
        <w:tc>
          <w:tcPr>
            <w:tcW w:w="2610" w:type="dxa"/>
            <w:tcBorders>
              <w:top w:val="single" w:sz="6" w:space="0" w:color="000000"/>
              <w:left w:val="single" w:sz="6" w:space="0" w:color="000000"/>
              <w:bottom w:val="single" w:sz="4" w:space="0" w:color="auto"/>
              <w:right w:val="single" w:sz="6" w:space="0" w:color="000000"/>
            </w:tcBorders>
          </w:tcPr>
          <w:p w14:paraId="6CC2F5F6"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Livezi pe rod, alta decat cea prevazuta la crt.6.1</w:t>
            </w:r>
          </w:p>
        </w:tc>
        <w:tc>
          <w:tcPr>
            <w:tcW w:w="2032" w:type="dxa"/>
            <w:tcBorders>
              <w:top w:val="single" w:sz="6" w:space="0" w:color="000000"/>
              <w:left w:val="single" w:sz="6" w:space="0" w:color="000000"/>
              <w:bottom w:val="single" w:sz="4" w:space="0" w:color="auto"/>
              <w:right w:val="single" w:sz="6" w:space="0" w:color="000000"/>
            </w:tcBorders>
          </w:tcPr>
          <w:p w14:paraId="0E62C01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61,6</w:t>
            </w:r>
          </w:p>
        </w:tc>
        <w:tc>
          <w:tcPr>
            <w:tcW w:w="1260" w:type="dxa"/>
            <w:tcBorders>
              <w:top w:val="single" w:sz="6" w:space="0" w:color="000000"/>
              <w:left w:val="single" w:sz="6" w:space="0" w:color="000000"/>
              <w:bottom w:val="single" w:sz="4" w:space="0" w:color="auto"/>
              <w:right w:val="single" w:sz="6" w:space="0" w:color="000000"/>
            </w:tcBorders>
          </w:tcPr>
          <w:p w14:paraId="7D6F6D58"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58,80</w:t>
            </w:r>
          </w:p>
        </w:tc>
        <w:tc>
          <w:tcPr>
            <w:tcW w:w="1260" w:type="dxa"/>
            <w:tcBorders>
              <w:top w:val="single" w:sz="6" w:space="0" w:color="000000"/>
              <w:left w:val="single" w:sz="6" w:space="0" w:color="000000"/>
              <w:bottom w:val="single" w:sz="4" w:space="0" w:color="auto"/>
              <w:right w:val="single" w:sz="6" w:space="0" w:color="000000"/>
            </w:tcBorders>
          </w:tcPr>
          <w:p w14:paraId="36C2BE0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56</w:t>
            </w:r>
          </w:p>
        </w:tc>
        <w:tc>
          <w:tcPr>
            <w:tcW w:w="1188" w:type="dxa"/>
            <w:tcBorders>
              <w:top w:val="single" w:sz="6" w:space="0" w:color="000000"/>
              <w:left w:val="single" w:sz="6" w:space="0" w:color="000000"/>
              <w:bottom w:val="single" w:sz="4" w:space="0" w:color="auto"/>
              <w:right w:val="single" w:sz="6" w:space="0" w:color="000000"/>
            </w:tcBorders>
          </w:tcPr>
          <w:p w14:paraId="6800221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53,20</w:t>
            </w:r>
          </w:p>
        </w:tc>
      </w:tr>
      <w:tr w:rsidR="00467AC6" w:rsidRPr="00800D6A" w14:paraId="12E94BB4" w14:textId="77777777" w:rsidTr="00FC7E4C">
        <w:trPr>
          <w:trHeight w:val="210"/>
        </w:trPr>
        <w:tc>
          <w:tcPr>
            <w:tcW w:w="1046" w:type="dxa"/>
            <w:tcBorders>
              <w:top w:val="single" w:sz="4" w:space="0" w:color="auto"/>
              <w:left w:val="single" w:sz="6" w:space="0" w:color="000000"/>
              <w:bottom w:val="single" w:sz="6" w:space="0" w:color="000000"/>
              <w:right w:val="single" w:sz="6" w:space="0" w:color="000000"/>
            </w:tcBorders>
          </w:tcPr>
          <w:p w14:paraId="658BAF07"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6.1</w:t>
            </w:r>
          </w:p>
        </w:tc>
        <w:tc>
          <w:tcPr>
            <w:tcW w:w="2610" w:type="dxa"/>
            <w:tcBorders>
              <w:top w:val="single" w:sz="4" w:space="0" w:color="auto"/>
              <w:left w:val="single" w:sz="6" w:space="0" w:color="000000"/>
              <w:bottom w:val="single" w:sz="6" w:space="0" w:color="000000"/>
              <w:right w:val="single" w:sz="6" w:space="0" w:color="000000"/>
            </w:tcBorders>
          </w:tcPr>
          <w:p w14:paraId="3AC6860C"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Livada pana la intrarea pe rod</w:t>
            </w:r>
          </w:p>
        </w:tc>
        <w:tc>
          <w:tcPr>
            <w:tcW w:w="2032" w:type="dxa"/>
            <w:tcBorders>
              <w:top w:val="single" w:sz="4" w:space="0" w:color="auto"/>
              <w:left w:val="single" w:sz="6" w:space="0" w:color="000000"/>
              <w:bottom w:val="single" w:sz="6" w:space="0" w:color="000000"/>
              <w:right w:val="single" w:sz="6" w:space="0" w:color="000000"/>
            </w:tcBorders>
          </w:tcPr>
          <w:p w14:paraId="6D11406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49E11C57"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5C091CEE"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tcPr>
          <w:p w14:paraId="64A7C2CE"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14:paraId="57A854FD" w14:textId="77777777" w:rsidTr="00FC7E4C">
        <w:trPr>
          <w:trHeight w:val="705"/>
        </w:trPr>
        <w:tc>
          <w:tcPr>
            <w:tcW w:w="1046" w:type="dxa"/>
            <w:tcBorders>
              <w:top w:val="single" w:sz="6" w:space="0" w:color="000000"/>
              <w:left w:val="single" w:sz="6" w:space="0" w:color="000000"/>
              <w:bottom w:val="single" w:sz="4" w:space="0" w:color="auto"/>
              <w:right w:val="single" w:sz="6" w:space="0" w:color="000000"/>
            </w:tcBorders>
          </w:tcPr>
          <w:p w14:paraId="1B09FD5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7</w:t>
            </w:r>
          </w:p>
        </w:tc>
        <w:tc>
          <w:tcPr>
            <w:tcW w:w="2610" w:type="dxa"/>
            <w:tcBorders>
              <w:top w:val="single" w:sz="6" w:space="0" w:color="000000"/>
              <w:left w:val="single" w:sz="6" w:space="0" w:color="000000"/>
              <w:bottom w:val="single" w:sz="4" w:space="0" w:color="auto"/>
              <w:right w:val="single" w:sz="6" w:space="0" w:color="000000"/>
            </w:tcBorders>
          </w:tcPr>
          <w:p w14:paraId="6948372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Paduri si alte terenuri cu vegetatie forestiera, cu exceptia celui de la crt.7.1</w:t>
            </w:r>
          </w:p>
        </w:tc>
        <w:tc>
          <w:tcPr>
            <w:tcW w:w="2032" w:type="dxa"/>
            <w:tcBorders>
              <w:top w:val="single" w:sz="6" w:space="0" w:color="000000"/>
              <w:left w:val="single" w:sz="6" w:space="0" w:color="000000"/>
              <w:bottom w:val="single" w:sz="4" w:space="0" w:color="auto"/>
              <w:right w:val="single" w:sz="6" w:space="0" w:color="000000"/>
            </w:tcBorders>
          </w:tcPr>
          <w:p w14:paraId="127A04B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17,6</w:t>
            </w:r>
          </w:p>
        </w:tc>
        <w:tc>
          <w:tcPr>
            <w:tcW w:w="1260" w:type="dxa"/>
            <w:tcBorders>
              <w:top w:val="single" w:sz="6" w:space="0" w:color="000000"/>
              <w:left w:val="single" w:sz="6" w:space="0" w:color="000000"/>
              <w:bottom w:val="single" w:sz="4" w:space="0" w:color="auto"/>
              <w:right w:val="single" w:sz="6" w:space="0" w:color="000000"/>
            </w:tcBorders>
          </w:tcPr>
          <w:p w14:paraId="6E13462E"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16,8</w:t>
            </w:r>
          </w:p>
        </w:tc>
        <w:tc>
          <w:tcPr>
            <w:tcW w:w="1260" w:type="dxa"/>
            <w:tcBorders>
              <w:top w:val="single" w:sz="6" w:space="0" w:color="000000"/>
              <w:left w:val="single" w:sz="6" w:space="0" w:color="000000"/>
              <w:bottom w:val="single" w:sz="4" w:space="0" w:color="auto"/>
              <w:right w:val="single" w:sz="6" w:space="0" w:color="000000"/>
            </w:tcBorders>
          </w:tcPr>
          <w:p w14:paraId="747835E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16</w:t>
            </w:r>
          </w:p>
        </w:tc>
        <w:tc>
          <w:tcPr>
            <w:tcW w:w="1188" w:type="dxa"/>
            <w:tcBorders>
              <w:top w:val="single" w:sz="6" w:space="0" w:color="000000"/>
              <w:left w:val="single" w:sz="6" w:space="0" w:color="000000"/>
              <w:bottom w:val="single" w:sz="4" w:space="0" w:color="auto"/>
              <w:right w:val="single" w:sz="6" w:space="0" w:color="000000"/>
            </w:tcBorders>
          </w:tcPr>
          <w:p w14:paraId="42B93EBB"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15,2</w:t>
            </w:r>
          </w:p>
        </w:tc>
      </w:tr>
      <w:tr w:rsidR="00467AC6" w:rsidRPr="00800D6A" w14:paraId="7412293D" w14:textId="77777777" w:rsidTr="00FC7E4C">
        <w:trPr>
          <w:trHeight w:val="405"/>
        </w:trPr>
        <w:tc>
          <w:tcPr>
            <w:tcW w:w="1046" w:type="dxa"/>
            <w:tcBorders>
              <w:top w:val="single" w:sz="4" w:space="0" w:color="auto"/>
              <w:left w:val="single" w:sz="6" w:space="0" w:color="000000"/>
              <w:bottom w:val="single" w:sz="6" w:space="0" w:color="000000"/>
              <w:right w:val="single" w:sz="6" w:space="0" w:color="000000"/>
            </w:tcBorders>
          </w:tcPr>
          <w:p w14:paraId="6FD14B91"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7.1.</w:t>
            </w:r>
          </w:p>
        </w:tc>
        <w:tc>
          <w:tcPr>
            <w:tcW w:w="2610" w:type="dxa"/>
            <w:tcBorders>
              <w:top w:val="single" w:sz="4" w:space="0" w:color="auto"/>
              <w:left w:val="single" w:sz="6" w:space="0" w:color="000000"/>
              <w:bottom w:val="single" w:sz="6" w:space="0" w:color="000000"/>
              <w:right w:val="single" w:sz="6" w:space="0" w:color="000000"/>
            </w:tcBorders>
          </w:tcPr>
          <w:p w14:paraId="4B4CFBD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Padure in varsta de pana la 20 de ani si padure cu rol de protectie</w:t>
            </w:r>
          </w:p>
        </w:tc>
        <w:tc>
          <w:tcPr>
            <w:tcW w:w="2032" w:type="dxa"/>
            <w:tcBorders>
              <w:top w:val="single" w:sz="4" w:space="0" w:color="auto"/>
              <w:left w:val="single" w:sz="6" w:space="0" w:color="000000"/>
              <w:bottom w:val="single" w:sz="6" w:space="0" w:color="000000"/>
              <w:right w:val="single" w:sz="6" w:space="0" w:color="000000"/>
            </w:tcBorders>
          </w:tcPr>
          <w:p w14:paraId="6365BB1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50C87C9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4" w:space="0" w:color="auto"/>
              <w:left w:val="single" w:sz="6" w:space="0" w:color="000000"/>
              <w:bottom w:val="single" w:sz="6" w:space="0" w:color="000000"/>
              <w:right w:val="single" w:sz="6" w:space="0" w:color="000000"/>
            </w:tcBorders>
          </w:tcPr>
          <w:p w14:paraId="365F7428"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4" w:space="0" w:color="auto"/>
              <w:left w:val="single" w:sz="6" w:space="0" w:color="000000"/>
              <w:bottom w:val="single" w:sz="6" w:space="0" w:color="000000"/>
              <w:right w:val="single" w:sz="6" w:space="0" w:color="000000"/>
            </w:tcBorders>
          </w:tcPr>
          <w:p w14:paraId="06F80631"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14:paraId="4922130E" w14:textId="77777777" w:rsidTr="00FC7E4C">
        <w:trPr>
          <w:trHeight w:val="761"/>
        </w:trPr>
        <w:tc>
          <w:tcPr>
            <w:tcW w:w="1046" w:type="dxa"/>
            <w:tcBorders>
              <w:top w:val="single" w:sz="6" w:space="0" w:color="000000"/>
              <w:left w:val="single" w:sz="6" w:space="0" w:color="000000"/>
              <w:bottom w:val="single" w:sz="4" w:space="0" w:color="auto"/>
              <w:right w:val="single" w:sz="6" w:space="0" w:color="000000"/>
            </w:tcBorders>
          </w:tcPr>
          <w:p w14:paraId="77C5062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w:t>
            </w:r>
          </w:p>
        </w:tc>
        <w:tc>
          <w:tcPr>
            <w:tcW w:w="2610" w:type="dxa"/>
            <w:tcBorders>
              <w:top w:val="single" w:sz="6" w:space="0" w:color="000000"/>
              <w:left w:val="single" w:sz="6" w:space="0" w:color="000000"/>
              <w:bottom w:val="single" w:sz="4" w:space="0" w:color="auto"/>
              <w:right w:val="single" w:sz="6" w:space="0" w:color="000000"/>
            </w:tcBorders>
          </w:tcPr>
          <w:p w14:paraId="5C896C0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apa, altul decat cel prevazut cu amenajari piscicole</w:t>
            </w:r>
          </w:p>
        </w:tc>
        <w:tc>
          <w:tcPr>
            <w:tcW w:w="2032" w:type="dxa"/>
            <w:tcBorders>
              <w:top w:val="single" w:sz="6" w:space="0" w:color="000000"/>
              <w:left w:val="single" w:sz="6" w:space="0" w:color="000000"/>
              <w:bottom w:val="single" w:sz="4" w:space="0" w:color="auto"/>
              <w:right w:val="single" w:sz="6" w:space="0" w:color="000000"/>
            </w:tcBorders>
          </w:tcPr>
          <w:p w14:paraId="1F01C6AC"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6,6</w:t>
            </w:r>
          </w:p>
        </w:tc>
        <w:tc>
          <w:tcPr>
            <w:tcW w:w="1260" w:type="dxa"/>
            <w:tcBorders>
              <w:top w:val="single" w:sz="6" w:space="0" w:color="000000"/>
              <w:left w:val="single" w:sz="6" w:space="0" w:color="000000"/>
              <w:bottom w:val="single" w:sz="4" w:space="0" w:color="auto"/>
              <w:right w:val="single" w:sz="6" w:space="0" w:color="000000"/>
            </w:tcBorders>
          </w:tcPr>
          <w:p w14:paraId="222F799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6,3</w:t>
            </w:r>
          </w:p>
        </w:tc>
        <w:tc>
          <w:tcPr>
            <w:tcW w:w="1260" w:type="dxa"/>
            <w:tcBorders>
              <w:top w:val="single" w:sz="6" w:space="0" w:color="000000"/>
              <w:left w:val="single" w:sz="6" w:space="0" w:color="000000"/>
              <w:bottom w:val="single" w:sz="4" w:space="0" w:color="auto"/>
              <w:right w:val="single" w:sz="6" w:space="0" w:color="000000"/>
            </w:tcBorders>
          </w:tcPr>
          <w:p w14:paraId="12579BA7"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6</w:t>
            </w:r>
          </w:p>
        </w:tc>
        <w:tc>
          <w:tcPr>
            <w:tcW w:w="1188" w:type="dxa"/>
            <w:tcBorders>
              <w:top w:val="single" w:sz="6" w:space="0" w:color="000000"/>
              <w:left w:val="single" w:sz="6" w:space="0" w:color="000000"/>
              <w:bottom w:val="single" w:sz="4" w:space="0" w:color="auto"/>
              <w:right w:val="single" w:sz="6" w:space="0" w:color="000000"/>
            </w:tcBorders>
          </w:tcPr>
          <w:p w14:paraId="45FAFF5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5,7</w:t>
            </w:r>
          </w:p>
        </w:tc>
      </w:tr>
      <w:tr w:rsidR="00467AC6" w:rsidRPr="00800D6A" w14:paraId="71F6252D" w14:textId="77777777" w:rsidTr="00FC7E4C">
        <w:trPr>
          <w:trHeight w:val="285"/>
        </w:trPr>
        <w:tc>
          <w:tcPr>
            <w:tcW w:w="1046" w:type="dxa"/>
            <w:tcBorders>
              <w:top w:val="single" w:sz="4" w:space="0" w:color="auto"/>
              <w:left w:val="single" w:sz="6" w:space="0" w:color="000000"/>
              <w:bottom w:val="single" w:sz="6" w:space="0" w:color="000000"/>
              <w:right w:val="single" w:sz="6" w:space="0" w:color="000000"/>
            </w:tcBorders>
          </w:tcPr>
          <w:p w14:paraId="3B41DC4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8.1.</w:t>
            </w:r>
          </w:p>
        </w:tc>
        <w:tc>
          <w:tcPr>
            <w:tcW w:w="2610" w:type="dxa"/>
            <w:tcBorders>
              <w:top w:val="single" w:sz="4" w:space="0" w:color="auto"/>
              <w:left w:val="single" w:sz="6" w:space="0" w:color="000000"/>
              <w:bottom w:val="single" w:sz="6" w:space="0" w:color="000000"/>
              <w:right w:val="single" w:sz="6" w:space="0" w:color="000000"/>
            </w:tcBorders>
          </w:tcPr>
          <w:p w14:paraId="68AB46C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cu amenajari piscicole</w:t>
            </w:r>
          </w:p>
        </w:tc>
        <w:tc>
          <w:tcPr>
            <w:tcW w:w="2032" w:type="dxa"/>
            <w:tcBorders>
              <w:top w:val="single" w:sz="4" w:space="0" w:color="auto"/>
              <w:left w:val="single" w:sz="6" w:space="0" w:color="000000"/>
              <w:bottom w:val="single" w:sz="6" w:space="0" w:color="000000"/>
              <w:right w:val="single" w:sz="6" w:space="0" w:color="000000"/>
            </w:tcBorders>
          </w:tcPr>
          <w:p w14:paraId="0DC6739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37,4</w:t>
            </w:r>
          </w:p>
        </w:tc>
        <w:tc>
          <w:tcPr>
            <w:tcW w:w="1260" w:type="dxa"/>
            <w:tcBorders>
              <w:top w:val="single" w:sz="4" w:space="0" w:color="auto"/>
              <w:left w:val="single" w:sz="6" w:space="0" w:color="000000"/>
              <w:bottom w:val="single" w:sz="6" w:space="0" w:color="000000"/>
              <w:right w:val="single" w:sz="6" w:space="0" w:color="000000"/>
            </w:tcBorders>
          </w:tcPr>
          <w:p w14:paraId="114C5B8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35,7</w:t>
            </w:r>
          </w:p>
        </w:tc>
        <w:tc>
          <w:tcPr>
            <w:tcW w:w="1260" w:type="dxa"/>
            <w:tcBorders>
              <w:top w:val="single" w:sz="4" w:space="0" w:color="auto"/>
              <w:left w:val="single" w:sz="6" w:space="0" w:color="000000"/>
              <w:bottom w:val="single" w:sz="6" w:space="0" w:color="000000"/>
              <w:right w:val="single" w:sz="6" w:space="0" w:color="000000"/>
            </w:tcBorders>
          </w:tcPr>
          <w:p w14:paraId="395FA8A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34</w:t>
            </w:r>
          </w:p>
        </w:tc>
        <w:tc>
          <w:tcPr>
            <w:tcW w:w="1188" w:type="dxa"/>
            <w:tcBorders>
              <w:top w:val="single" w:sz="4" w:space="0" w:color="auto"/>
              <w:left w:val="single" w:sz="6" w:space="0" w:color="000000"/>
              <w:bottom w:val="single" w:sz="6" w:space="0" w:color="000000"/>
              <w:right w:val="single" w:sz="6" w:space="0" w:color="000000"/>
            </w:tcBorders>
          </w:tcPr>
          <w:p w14:paraId="25D4DB84"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32,3</w:t>
            </w:r>
          </w:p>
        </w:tc>
      </w:tr>
      <w:tr w:rsidR="00467AC6" w:rsidRPr="00800D6A" w14:paraId="6A9962E2"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0AFD2178"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9</w:t>
            </w:r>
          </w:p>
        </w:tc>
        <w:tc>
          <w:tcPr>
            <w:tcW w:w="2610" w:type="dxa"/>
            <w:tcBorders>
              <w:top w:val="single" w:sz="6" w:space="0" w:color="000000"/>
              <w:left w:val="single" w:sz="6" w:space="0" w:color="000000"/>
              <w:bottom w:val="single" w:sz="6" w:space="0" w:color="000000"/>
              <w:right w:val="single" w:sz="6" w:space="0" w:color="000000"/>
            </w:tcBorders>
          </w:tcPr>
          <w:p w14:paraId="2BF99E49"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Drumuri si cai ferate</w:t>
            </w:r>
          </w:p>
        </w:tc>
        <w:tc>
          <w:tcPr>
            <w:tcW w:w="2032" w:type="dxa"/>
            <w:tcBorders>
              <w:top w:val="single" w:sz="6" w:space="0" w:color="000000"/>
              <w:left w:val="single" w:sz="6" w:space="0" w:color="000000"/>
              <w:bottom w:val="single" w:sz="6" w:space="0" w:color="000000"/>
              <w:right w:val="single" w:sz="6" w:space="0" w:color="000000"/>
            </w:tcBorders>
          </w:tcPr>
          <w:p w14:paraId="223A1802"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29B7D520"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0C7802A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6" w:space="0" w:color="000000"/>
              <w:left w:val="single" w:sz="6" w:space="0" w:color="000000"/>
              <w:bottom w:val="single" w:sz="6" w:space="0" w:color="000000"/>
              <w:right w:val="single" w:sz="6" w:space="0" w:color="000000"/>
            </w:tcBorders>
          </w:tcPr>
          <w:p w14:paraId="730A3B7F"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r w:rsidR="00467AC6" w:rsidRPr="00800D6A" w14:paraId="7C99390B" w14:textId="77777777" w:rsidTr="00FC7E4C">
        <w:tc>
          <w:tcPr>
            <w:tcW w:w="1046" w:type="dxa"/>
            <w:tcBorders>
              <w:top w:val="single" w:sz="6" w:space="0" w:color="000000"/>
              <w:left w:val="single" w:sz="6" w:space="0" w:color="000000"/>
              <w:bottom w:val="single" w:sz="6" w:space="0" w:color="000000"/>
              <w:right w:val="single" w:sz="6" w:space="0" w:color="000000"/>
            </w:tcBorders>
          </w:tcPr>
          <w:p w14:paraId="197359BC"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10</w:t>
            </w:r>
          </w:p>
        </w:tc>
        <w:tc>
          <w:tcPr>
            <w:tcW w:w="2610" w:type="dxa"/>
            <w:tcBorders>
              <w:top w:val="single" w:sz="6" w:space="0" w:color="000000"/>
              <w:left w:val="single" w:sz="6" w:space="0" w:color="000000"/>
              <w:bottom w:val="single" w:sz="6" w:space="0" w:color="000000"/>
              <w:right w:val="single" w:sz="6" w:space="0" w:color="000000"/>
            </w:tcBorders>
          </w:tcPr>
          <w:p w14:paraId="79464EC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Terenuri neproductive</w:t>
            </w:r>
          </w:p>
        </w:tc>
        <w:tc>
          <w:tcPr>
            <w:tcW w:w="2032" w:type="dxa"/>
            <w:tcBorders>
              <w:top w:val="single" w:sz="6" w:space="0" w:color="000000"/>
              <w:left w:val="single" w:sz="6" w:space="0" w:color="000000"/>
              <w:bottom w:val="single" w:sz="6" w:space="0" w:color="000000"/>
              <w:right w:val="single" w:sz="6" w:space="0" w:color="000000"/>
            </w:tcBorders>
          </w:tcPr>
          <w:p w14:paraId="1948D4BA"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1A15B279"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260" w:type="dxa"/>
            <w:tcBorders>
              <w:top w:val="single" w:sz="6" w:space="0" w:color="000000"/>
              <w:left w:val="single" w:sz="6" w:space="0" w:color="000000"/>
              <w:bottom w:val="single" w:sz="6" w:space="0" w:color="000000"/>
              <w:right w:val="single" w:sz="6" w:space="0" w:color="000000"/>
            </w:tcBorders>
          </w:tcPr>
          <w:p w14:paraId="4D6C89B3"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c>
          <w:tcPr>
            <w:tcW w:w="1188" w:type="dxa"/>
            <w:tcBorders>
              <w:top w:val="single" w:sz="6" w:space="0" w:color="000000"/>
              <w:left w:val="single" w:sz="6" w:space="0" w:color="000000"/>
              <w:bottom w:val="single" w:sz="6" w:space="0" w:color="000000"/>
              <w:right w:val="single" w:sz="6" w:space="0" w:color="000000"/>
            </w:tcBorders>
          </w:tcPr>
          <w:p w14:paraId="57EB6547"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X</w:t>
            </w:r>
          </w:p>
        </w:tc>
      </w:tr>
    </w:tbl>
    <w:p w14:paraId="1D2E5C8D" w14:textId="77777777" w:rsidR="00467AC6" w:rsidRPr="00800D6A" w:rsidRDefault="00467AC6" w:rsidP="00467AC6">
      <w:pPr>
        <w:spacing w:after="0" w:line="240" w:lineRule="auto"/>
        <w:ind w:right="452"/>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14:paraId="16A142F3" w14:textId="45239A4D" w:rsidR="00467AC6" w:rsidRDefault="00467AC6" w:rsidP="002432FB">
      <w:pPr>
        <w:autoSpaceDE w:val="0"/>
        <w:autoSpaceDN w:val="0"/>
        <w:adjustRightInd w:val="0"/>
        <w:spacing w:after="0" w:line="240" w:lineRule="auto"/>
        <w:jc w:val="both"/>
        <w:rPr>
          <w:rFonts w:ascii="Times New Roman" w:eastAsia="Calibri" w:hAnsi="Times New Roman" w:cs="Times New Roman"/>
          <w:iCs/>
          <w:sz w:val="24"/>
          <w:szCs w:val="24"/>
          <w:lang w:val="en-GB"/>
        </w:rPr>
      </w:pPr>
      <w:r w:rsidRPr="00800D6A">
        <w:rPr>
          <w:rFonts w:ascii="Times New Roman" w:eastAsia="Calibri" w:hAnsi="Times New Roman" w:cs="Times New Roman"/>
          <w:iCs/>
          <w:sz w:val="24"/>
          <w:szCs w:val="24"/>
          <w:lang w:val="en-GB"/>
        </w:rPr>
        <w:t xml:space="preserve">(7^1) </w:t>
      </w:r>
      <w:r w:rsidR="00621929" w:rsidRPr="00621929">
        <w:rPr>
          <w:rFonts w:ascii="Times New Roman" w:eastAsia="Calibri" w:hAnsi="Times New Roman" w:cs="Times New Roman"/>
          <w:iCs/>
          <w:sz w:val="24"/>
          <w:szCs w:val="24"/>
          <w:lang w:val="en-GB"/>
        </w:rPr>
        <w:t>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w:t>
      </w:r>
    </w:p>
    <w:p w14:paraId="439220D2" w14:textId="49603FA8" w:rsidR="00467AC6" w:rsidRDefault="00467AC6" w:rsidP="00760823">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(8) </w:t>
      </w:r>
      <w:r w:rsidR="00621929" w:rsidRPr="00621929">
        <w:rPr>
          <w:rFonts w:ascii="Times New Roman" w:eastAsia="Times New Roman" w:hAnsi="Times New Roman" w:cs="Times New Roman"/>
          <w:sz w:val="24"/>
          <w:szCs w:val="24"/>
        </w:rPr>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w:t>
      </w:r>
    </w:p>
    <w:p w14:paraId="5801E923" w14:textId="77777777" w:rsidR="00003887" w:rsidRPr="00D04D3F" w:rsidRDefault="00003887" w:rsidP="00760823">
      <w:pPr>
        <w:spacing w:after="0" w:line="240" w:lineRule="auto"/>
        <w:jc w:val="both"/>
        <w:rPr>
          <w:rFonts w:ascii="Times New Roman" w:eastAsia="Times New Roman" w:hAnsi="Times New Roman" w:cs="Times New Roman"/>
          <w:sz w:val="24"/>
          <w:szCs w:val="24"/>
        </w:rPr>
      </w:pPr>
      <w:r w:rsidRPr="00D04D3F">
        <w:rPr>
          <w:rFonts w:ascii="Times New Roman" w:eastAsia="Times New Roman" w:hAnsi="Times New Roman" w:cs="Times New Roman"/>
          <w:sz w:val="24"/>
          <w:szCs w:val="24"/>
        </w:rPr>
        <w:lastRenderedPageBreak/>
        <w:t>(9) Pentru terenurile neîngrijite, situate în intravilan se majorează impozitul pe teren cu 100%, iar pentru terenuri neîngrijite din zonele de protecţie a monumentelor istorice şi din zonele construite protejate, situate în intravilan se majorează impozitul cu 500%.</w:t>
      </w:r>
    </w:p>
    <w:p w14:paraId="79BB62E7" w14:textId="209615DE" w:rsidR="00467AC6" w:rsidRPr="00621929" w:rsidRDefault="00467AC6" w:rsidP="00621929">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5</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r w:rsidR="00621929" w:rsidRPr="00621929">
        <w:rPr>
          <w:rFonts w:ascii="Times New Roman" w:eastAsia="Times New Roman" w:hAnsi="Times New Roman" w:cs="Times New Roman"/>
          <w:b/>
          <w:bCs/>
          <w:sz w:val="24"/>
          <w:szCs w:val="24"/>
        </w:rPr>
        <w:t>Declararea şi datorarea impozitului şi a taxei pe teren</w:t>
      </w:r>
    </w:p>
    <w:p w14:paraId="76FD8096" w14:textId="5C316B3E"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43B1B">
        <w:rPr>
          <w:rFonts w:ascii="Times New Roman" w:eastAsia="Times New Roman" w:hAnsi="Times New Roman" w:cs="Times New Roman"/>
          <w:sz w:val="24"/>
          <w:szCs w:val="24"/>
        </w:rPr>
        <w:t>(1) Impozitul pe teren este datorat pentru întregul an fiscal de persoana care are în proprietate terenul la data de 31 decembrie a anului fiscal anterior.</w:t>
      </w:r>
    </w:p>
    <w:p w14:paraId="763AEB55" w14:textId="46136F2F"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14:paraId="4D630AFF"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14:paraId="6BA9C0DC"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w:t>
      </w:r>
    </w:p>
    <w:p w14:paraId="66AB2BD1" w14:textId="1E0F4A8B"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14:paraId="1E1C74EE" w14:textId="40617CC9"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lucrarea de cadastru la oficiile de cadastru şi publicitate imobiliară, ca anexă la declaraţia fiscală.</w:t>
      </w:r>
    </w:p>
    <w:p w14:paraId="44BE9664"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(7) În cazul unui teren care face obiectul unui contract de leasing financiar, pe întreaga durată a acestuia se aplică următoarele reguli:</w:t>
      </w:r>
    </w:p>
    <w:p w14:paraId="5E9C628D"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a) impozitul pe teren se datorează de locatar, începând cu data de 1 ianuarie a anului următor celui în care a fost încheiat contractul;</w:t>
      </w:r>
    </w:p>
    <w:p w14:paraId="307DAE77"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b) în cazul în care contractul de leasing financiar încetează altfel decât prin ajungerea la scadenţă, impozitul pe teren se datorează de locator, începând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
    <w:p w14:paraId="2DA99F5F" w14:textId="3C420E09"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w:t>
      </w:r>
      <w:r w:rsidRPr="00943B1B">
        <w:rPr>
          <w:rFonts w:ascii="Times New Roman" w:eastAsia="Times New Roman" w:hAnsi="Times New Roman" w:cs="Times New Roman"/>
          <w:sz w:val="24"/>
          <w:szCs w:val="24"/>
        </w:rPr>
        <w:lastRenderedPageBreak/>
        <w:t>care atestă intrarea bunului în posesia locatorului ca urmare a rezilierii contractului de leasing însoţită de o copie a acestor documente.</w:t>
      </w:r>
    </w:p>
    <w:p w14:paraId="5F53D9A6"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w:t>
      </w:r>
    </w:p>
    <w:p w14:paraId="2ED1A2DA"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14:paraId="1EFE0B2C"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(9^1) În cazul terenurilor pentru care se datorează taxa pe teren, în temeiul unui contract de concesiune, închiriere, administrare ori folosinţă care se referă la perioade mai mari de un an, titularul dreptului de concesiune, închiriere, administrare ori folosinţă are obligaţia depunerii unei declaraţii la organul fiscal local în termen de 30 de zile de la data intrării în vigoare a contractului şi datorează taxa pe teren începând cu data de 1 ianuarie a anului următor.</w:t>
      </w:r>
    </w:p>
    <w:p w14:paraId="685F50F3"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14:paraId="2BB162A7" w14:textId="77777777" w:rsidR="00943B1B" w:rsidRPr="00943B1B" w:rsidRDefault="00943B1B" w:rsidP="00943B1B">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(11) Declararea terenurilor în scop fiscal nu este condiţionată de înregistrarea acestor terenuri la oficiile de cadastru şi publicitate imobiliară.</w:t>
      </w:r>
    </w:p>
    <w:p w14:paraId="6B809C1B" w14:textId="4D21436A" w:rsidR="00943B1B" w:rsidRDefault="00943B1B"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943B1B">
        <w:rPr>
          <w:rFonts w:ascii="Times New Roman" w:eastAsia="Times New Roman" w:hAnsi="Times New Roman" w:cs="Times New Roman"/>
          <w:sz w:val="24"/>
          <w:szCs w:val="24"/>
        </w:rPr>
        <w:t xml:space="preserve">    (12) Depunerea declaraţiilor fiscale reprezintă o obligaţie şi în cazul persoanelor care beneficiază de scutiri sau reduceri de la plata impozitului sau a taxei pe teren.</w:t>
      </w:r>
    </w:p>
    <w:p w14:paraId="7A3CA9AA" w14:textId="62C62AC5" w:rsidR="00467AC6" w:rsidRDefault="00467AC6" w:rsidP="00467AC6">
      <w:pPr>
        <w:autoSpaceDE w:val="0"/>
        <w:autoSpaceDN w:val="0"/>
        <w:adjustRightInd w:val="0"/>
        <w:spacing w:after="0" w:line="240" w:lineRule="auto"/>
        <w:jc w:val="both"/>
        <w:rPr>
          <w:rFonts w:ascii="Times New Roman" w:eastAsia="Times New Roman" w:hAnsi="Times New Roman" w:cs="Times New Roman"/>
          <w:b/>
          <w:bCs/>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6</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b/>
          <w:bCs/>
          <w:sz w:val="24"/>
          <w:szCs w:val="24"/>
        </w:rPr>
        <w:t>Plata impozitului şi a taxei pe teren</w:t>
      </w:r>
    </w:p>
    <w:p w14:paraId="75D86963" w14:textId="1C129F51" w:rsidR="004051DD" w:rsidRPr="00DD3EFC" w:rsidRDefault="004051DD" w:rsidP="004051DD">
      <w:pPr>
        <w:autoSpaceDE w:val="0"/>
        <w:autoSpaceDN w:val="0"/>
        <w:adjustRightInd w:val="0"/>
        <w:spacing w:after="0" w:line="240" w:lineRule="auto"/>
        <w:jc w:val="both"/>
        <w:rPr>
          <w:rFonts w:ascii="Times New Roman" w:eastAsia="Times New Roman" w:hAnsi="Times New Roman" w:cs="Times New Roman"/>
          <w:b/>
          <w:sz w:val="24"/>
          <w:szCs w:val="24"/>
        </w:rPr>
      </w:pPr>
      <w:r w:rsidRPr="004051DD">
        <w:rPr>
          <w:rFonts w:ascii="Times New Roman" w:eastAsia="Times New Roman" w:hAnsi="Times New Roman" w:cs="Times New Roman"/>
          <w:bCs/>
          <w:sz w:val="24"/>
          <w:szCs w:val="24"/>
        </w:rPr>
        <w:t xml:space="preserve">  (1) Impozitul pe teren se plăteşte anual, în două rate egale, </w:t>
      </w:r>
      <w:r w:rsidRPr="00DD3EFC">
        <w:rPr>
          <w:rFonts w:ascii="Times New Roman" w:eastAsia="Times New Roman" w:hAnsi="Times New Roman" w:cs="Times New Roman"/>
          <w:b/>
          <w:sz w:val="24"/>
          <w:szCs w:val="24"/>
        </w:rPr>
        <w:t>până la datele de 31 martie şi 30 septembrie inclusiv.</w:t>
      </w:r>
    </w:p>
    <w:p w14:paraId="35DEEDD9" w14:textId="658466F3" w:rsidR="004051DD" w:rsidRPr="002A776B" w:rsidRDefault="004051DD" w:rsidP="004051DD">
      <w:pPr>
        <w:autoSpaceDE w:val="0"/>
        <w:autoSpaceDN w:val="0"/>
        <w:adjustRightInd w:val="0"/>
        <w:spacing w:after="0" w:line="240" w:lineRule="auto"/>
        <w:jc w:val="both"/>
        <w:rPr>
          <w:rFonts w:ascii="Times New Roman" w:eastAsia="Times New Roman" w:hAnsi="Times New Roman" w:cs="Times New Roman"/>
          <w:b/>
          <w:sz w:val="24"/>
          <w:szCs w:val="24"/>
        </w:rPr>
      </w:pPr>
      <w:r w:rsidRPr="004051DD">
        <w:rPr>
          <w:rFonts w:ascii="Times New Roman" w:eastAsia="Times New Roman" w:hAnsi="Times New Roman" w:cs="Times New Roman"/>
          <w:bCs/>
          <w:sz w:val="24"/>
          <w:szCs w:val="24"/>
        </w:rPr>
        <w:t xml:space="preserve">    (2) </w:t>
      </w:r>
      <w:r w:rsidRPr="002A776B">
        <w:rPr>
          <w:rFonts w:ascii="Times New Roman" w:eastAsia="Times New Roman" w:hAnsi="Times New Roman" w:cs="Times New Roman"/>
          <w:b/>
          <w:sz w:val="24"/>
          <w:szCs w:val="24"/>
        </w:rPr>
        <w:t xml:space="preserve">Pentru plata cu anticipaţie a impozitului/taxei pe teren, datorat/e pentru întregul an de către contribuabili, până la data de 31 martie </w:t>
      </w:r>
      <w:r w:rsidR="00DD3EFC" w:rsidRPr="002A776B">
        <w:rPr>
          <w:rFonts w:ascii="Times New Roman" w:eastAsia="Times New Roman" w:hAnsi="Times New Roman" w:cs="Times New Roman"/>
          <w:b/>
          <w:sz w:val="24"/>
          <w:szCs w:val="24"/>
        </w:rPr>
        <w:t>202</w:t>
      </w:r>
      <w:r w:rsidR="00597F30">
        <w:rPr>
          <w:rFonts w:ascii="Times New Roman" w:eastAsia="Times New Roman" w:hAnsi="Times New Roman" w:cs="Times New Roman"/>
          <w:b/>
          <w:sz w:val="24"/>
          <w:szCs w:val="24"/>
        </w:rPr>
        <w:t>6</w:t>
      </w:r>
      <w:r w:rsidRPr="002A776B">
        <w:rPr>
          <w:rFonts w:ascii="Times New Roman" w:eastAsia="Times New Roman" w:hAnsi="Times New Roman" w:cs="Times New Roman"/>
          <w:b/>
          <w:sz w:val="24"/>
          <w:szCs w:val="24"/>
        </w:rPr>
        <w:t>, se acordă o bonificaţie de 10%</w:t>
      </w:r>
      <w:r w:rsidR="00DD3EFC" w:rsidRPr="002A776B">
        <w:rPr>
          <w:rFonts w:ascii="Times New Roman" w:eastAsia="Times New Roman" w:hAnsi="Times New Roman" w:cs="Times New Roman"/>
          <w:b/>
          <w:sz w:val="24"/>
          <w:szCs w:val="24"/>
        </w:rPr>
        <w:t>.</w:t>
      </w:r>
    </w:p>
    <w:p w14:paraId="44577606" w14:textId="77777777" w:rsidR="004051DD" w:rsidRPr="004051DD"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4051DD">
        <w:rPr>
          <w:rFonts w:ascii="Times New Roman" w:eastAsia="Times New Roman" w:hAnsi="Times New Roman" w:cs="Times New Roman"/>
          <w:bCs/>
          <w:sz w:val="24"/>
          <w:szCs w:val="24"/>
        </w:rPr>
        <w:t xml:space="preserve">    (3) Impozitul pe teren, datorat aceluiaşi buget local de către contribuabili, persoane fizice şi juridice, de până la 50 lei inclusiv, se plăteşte integral până la primul termen de plată.</w:t>
      </w:r>
    </w:p>
    <w:p w14:paraId="6A579600" w14:textId="77777777" w:rsidR="004051DD" w:rsidRPr="004051DD"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4051DD">
        <w:rPr>
          <w:rFonts w:ascii="Times New Roman" w:eastAsia="Times New Roman" w:hAnsi="Times New Roman" w:cs="Times New Roman"/>
          <w:bCs/>
          <w:sz w:val="24"/>
          <w:szCs w:val="24"/>
        </w:rPr>
        <w:t xml:space="preserve">    (4) În cazul în care contribuabilul deţine în proprietate mai multe terenuri amplasate pe raza aceleiaşi unităţi administrativ-teritoriale, prevederile alin. (2) şi (3) se referă la impozitul pe teren cumulat.</w:t>
      </w:r>
    </w:p>
    <w:p w14:paraId="6B960D7F" w14:textId="77777777" w:rsidR="004051DD" w:rsidRPr="004051DD"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4051DD">
        <w:rPr>
          <w:rFonts w:ascii="Times New Roman" w:eastAsia="Times New Roman" w:hAnsi="Times New Roman" w:cs="Times New Roman"/>
          <w:bCs/>
          <w:sz w:val="24"/>
          <w:szCs w:val="24"/>
        </w:rPr>
        <w:t xml:space="preserve">    (4^1) În cazul contractelor de concesiune, închiriere, administrare sau folosinţă, care se referă la o perioadă mai mare de un an, taxa pe teren se plăteşte anual, în două rate egale, până la datele de 31 martie şi 30 septembrie, inclusiv.</w:t>
      </w:r>
    </w:p>
    <w:p w14:paraId="28564F60" w14:textId="77777777" w:rsidR="004051DD" w:rsidRPr="004051DD"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4051DD">
        <w:rPr>
          <w:rFonts w:ascii="Times New Roman" w:eastAsia="Times New Roman" w:hAnsi="Times New Roman" w:cs="Times New Roman"/>
          <w:bCs/>
          <w:sz w:val="24"/>
          <w:szCs w:val="24"/>
        </w:rPr>
        <w:t xml:space="preserve">    (5) În cazul contractelor de concesiune, închiriere, administrare sau folosinţă, care se referă la perioade mai mari de o lună, taxa pe teren se plăteşte lunar, până la data de 25 inclusiv a lunii </w:t>
      </w:r>
      <w:r w:rsidRPr="004051DD">
        <w:rPr>
          <w:rFonts w:ascii="Times New Roman" w:eastAsia="Times New Roman" w:hAnsi="Times New Roman" w:cs="Times New Roman"/>
          <w:bCs/>
          <w:sz w:val="24"/>
          <w:szCs w:val="24"/>
        </w:rPr>
        <w:lastRenderedPageBreak/>
        <w:t>următoare fiecărei luni din perioada de valabilitate a contractului, de către concesionar, locatar, titularul dreptului de administrare sau de folosinţă.</w:t>
      </w:r>
    </w:p>
    <w:p w14:paraId="148E3CFD" w14:textId="50A318E6" w:rsidR="004051DD" w:rsidRDefault="004051DD" w:rsidP="004051DD">
      <w:pPr>
        <w:autoSpaceDE w:val="0"/>
        <w:autoSpaceDN w:val="0"/>
        <w:adjustRightInd w:val="0"/>
        <w:spacing w:after="0" w:line="240" w:lineRule="auto"/>
        <w:jc w:val="both"/>
        <w:rPr>
          <w:rFonts w:ascii="Times New Roman" w:eastAsia="Times New Roman" w:hAnsi="Times New Roman" w:cs="Times New Roman"/>
          <w:bCs/>
          <w:sz w:val="24"/>
          <w:szCs w:val="24"/>
        </w:rPr>
      </w:pPr>
      <w:r w:rsidRPr="004051DD">
        <w:rPr>
          <w:rFonts w:ascii="Times New Roman" w:eastAsia="Times New Roman" w:hAnsi="Times New Roman" w:cs="Times New Roman"/>
          <w:bCs/>
          <w:sz w:val="24"/>
          <w:szCs w:val="24"/>
        </w:rPr>
        <w:t xml:space="preserve">    (6)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w:t>
      </w:r>
    </w:p>
    <w:p w14:paraId="6FEE7499" w14:textId="14E64B7E"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color w:val="000000"/>
          <w:sz w:val="24"/>
          <w:szCs w:val="24"/>
        </w:rPr>
        <w:t xml:space="preserve">   </w:t>
      </w:r>
      <w:r w:rsidR="00974515">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color w:val="000000"/>
          <w:sz w:val="24"/>
          <w:szCs w:val="24"/>
        </w:rPr>
        <w:t>Art. 1</w:t>
      </w:r>
      <w:r w:rsidR="00A56983">
        <w:rPr>
          <w:rFonts w:ascii="Times New Roman" w:eastAsia="Times New Roman" w:hAnsi="Times New Roman" w:cs="Times New Roman"/>
          <w:b/>
          <w:color w:val="000000"/>
          <w:sz w:val="24"/>
          <w:szCs w:val="24"/>
        </w:rPr>
        <w:t>7</w:t>
      </w:r>
      <w:r w:rsidRPr="00800D6A">
        <w:rPr>
          <w:rFonts w:ascii="Times New Roman" w:eastAsia="Times New Roman" w:hAnsi="Times New Roman" w:cs="Times New Roman"/>
          <w:b/>
          <w:color w:val="000000"/>
          <w:sz w:val="24"/>
          <w:szCs w:val="24"/>
        </w:rPr>
        <w:t xml:space="preserve"> Impozitul pe mijloacele de transport </w:t>
      </w:r>
    </w:p>
    <w:p w14:paraId="29FC136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are în proprietate un mijloc de transport care trebuie înmatriculat/înregistrat în România datorează un impozit anual pentru mijlocul de transport, cu excepţia cazurilor în care în prezentul capitol se prevede altfel.</w:t>
      </w:r>
    </w:p>
    <w:p w14:paraId="46825AE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Impozitul pe mijloacele de transport se datorează pe perioada cât mijlocul de transport este înmatriculat sau înregistrat în România.</w:t>
      </w:r>
    </w:p>
    <w:p w14:paraId="11E6E22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Impozitul pe mijloacele de transport se plăteşte la bugetul local al unităţii administrativ-teritoriale unde persoana îşi are domiciliul, sediul sau punctul de lucru, după caz.</w:t>
      </w:r>
    </w:p>
    <w:p w14:paraId="617EEAE0" w14:textId="77777777" w:rsidR="00467AC6" w:rsidRPr="00E83B1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unui mijloc de transport care face obiectul unui contract de leasing financiar, pe întreaga durată a acestuia, impozitul pe mijlocul de transport se datorează de locatar.</w:t>
      </w:r>
    </w:p>
    <w:p w14:paraId="5D05851D" w14:textId="77777777" w:rsidR="00467AC6" w:rsidRPr="00800D6A" w:rsidRDefault="00467AC6" w:rsidP="00467AC6">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1</w:t>
      </w:r>
      <w:r w:rsidR="00A56983">
        <w:rPr>
          <w:rFonts w:ascii="Times New Roman" w:eastAsia="Times New Roman" w:hAnsi="Times New Roman" w:cs="Times New Roman"/>
          <w:b/>
          <w:sz w:val="24"/>
          <w:szCs w:val="24"/>
        </w:rPr>
        <w:t>8</w:t>
      </w:r>
      <w:r w:rsidRPr="00800D6A">
        <w:rPr>
          <w:rFonts w:ascii="Times New Roman" w:eastAsia="Times New Roman" w:hAnsi="Times New Roman" w:cs="Times New Roman"/>
          <w:b/>
          <w:sz w:val="24"/>
          <w:szCs w:val="24"/>
        </w:rPr>
        <w:t xml:space="preserve"> Scutiri</w:t>
      </w:r>
    </w:p>
    <w:p w14:paraId="37D09F66" w14:textId="61E7F5A5" w:rsidR="00467AC6" w:rsidRPr="00800D6A" w:rsidRDefault="00162244"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sz w:val="24"/>
          <w:szCs w:val="24"/>
        </w:rPr>
        <w:t xml:space="preserve"> (1) Nu se datorează impozitul pe mijloacele de transport pentru:</w:t>
      </w:r>
    </w:p>
    <w:p w14:paraId="6302FCD6" w14:textId="0151755D"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a) mijloacele de transport aflate în proprietatea sau coproprietatea veteranilor de război, văduvelor de război sau văduvelor nerecăsătorite ale veteranilor de război, pentru un singur mijloc de transport, la alegerea contribuabilului;</w:t>
      </w:r>
    </w:p>
    <w:p w14:paraId="1D890079" w14:textId="676CACA0"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b)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14:paraId="4BA1D667" w14:textId="40583A94"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c) mijloacele de transport aflate în proprietatea sau coproprietatea persoanelor prevăzute la art. 1 şi art. 5 alin. (1) - (8) din Decretul-lege nr. 118/1990, republicat, şi a persoanelor fizice prevăzute la art. 1 din Ordonanţa Guvernului nr. 105/1999, republicată, cu modificările şi completările ulterioare, pentru un singur mijloc de transport, la alegerea contribuabilului; scutirea rămâne valabilă şi în cazul transferului mijlocului de transport prin moştenire către copiii acestora;</w:t>
      </w:r>
    </w:p>
    <w:p w14:paraId="1AAB1A97" w14:textId="2044D7C9"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2769BB">
        <w:rPr>
          <w:rFonts w:ascii="Times New Roman" w:eastAsia="Times New Roman" w:hAnsi="Times New Roman" w:cs="Times New Roman"/>
          <w:sz w:val="24"/>
          <w:szCs w:val="24"/>
        </w:rPr>
        <w:t>) mijloacele de transport ale instituţiilor publice;</w:t>
      </w:r>
    </w:p>
    <w:p w14:paraId="3127DF49" w14:textId="595A5344"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2769BB">
        <w:rPr>
          <w:rFonts w:ascii="Times New Roman" w:eastAsia="Times New Roman" w:hAnsi="Times New Roman" w:cs="Times New Roman"/>
          <w:sz w:val="24"/>
          <w:szCs w:val="24"/>
        </w:rPr>
        <w:t>)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61ADB17C" w14:textId="7B5CDA6A"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2769BB">
        <w:rPr>
          <w:rFonts w:ascii="Times New Roman" w:eastAsia="Times New Roman" w:hAnsi="Times New Roman" w:cs="Times New Roman"/>
          <w:sz w:val="24"/>
          <w:szCs w:val="24"/>
        </w:rPr>
        <w:t>) vehiculele istorice definite conform prevederilor legale în vigoare;</w:t>
      </w:r>
    </w:p>
    <w:p w14:paraId="1D39D6C9" w14:textId="4C816212"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2769BB">
        <w:rPr>
          <w:rFonts w:ascii="Times New Roman" w:eastAsia="Times New Roman" w:hAnsi="Times New Roman" w:cs="Times New Roman"/>
          <w:sz w:val="24"/>
          <w:szCs w:val="24"/>
        </w:rPr>
        <w:t>) mijloacele de transport specializate pentru transportul stupilor în pastoral, astfel cum sunt omologate în acest sens de Registrul Auto Român, folosite exclusiv pentru transportul stupilor în pastoral;</w:t>
      </w:r>
    </w:p>
    <w:p w14:paraId="24A0058B" w14:textId="7559334F"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2769BB">
        <w:rPr>
          <w:rFonts w:ascii="Times New Roman" w:eastAsia="Times New Roman" w:hAnsi="Times New Roman" w:cs="Times New Roman"/>
          <w:sz w:val="24"/>
          <w:szCs w:val="24"/>
        </w:rPr>
        <w:t>) mijloacele de transport folosite exclusiv pentru intervenţii în situaţii de urgenţă;</w:t>
      </w:r>
    </w:p>
    <w:p w14:paraId="2A0169FB" w14:textId="2DF1155C"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i</w:t>
      </w:r>
      <w:r w:rsidRPr="002769BB">
        <w:rPr>
          <w:rFonts w:ascii="Times New Roman" w:eastAsia="Times New Roman" w:hAnsi="Times New Roman" w:cs="Times New Roman"/>
          <w:sz w:val="24"/>
          <w:szCs w:val="24"/>
        </w:rPr>
        <w:t>) mijloacele de transport ale instituţiilor sau unităţilor care funcţionează sub coordonarea Ministerului Educaţiei şi Cercetării Ştiinţifice sau a Ministerului Tineretului şi Sportului;</w:t>
      </w:r>
    </w:p>
    <w:p w14:paraId="134B9CC6" w14:textId="1DC13E0E"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î</w:t>
      </w:r>
      <w:r w:rsidRPr="002769BB">
        <w:rPr>
          <w:rFonts w:ascii="Times New Roman" w:eastAsia="Times New Roman" w:hAnsi="Times New Roman" w:cs="Times New Roman"/>
          <w:sz w:val="24"/>
          <w:szCs w:val="24"/>
        </w:rPr>
        <w:t>) mijloacele de transport ale fundaţiilor înfiinţate prin testament constituite conform legii, cu scopul de a întreţine, dezvolta şi ajuta instituţii de cultură naţională, precum şi de a susţine acţiuni cu caracter umanitar, social şi cultural;</w:t>
      </w:r>
    </w:p>
    <w:p w14:paraId="56CA228F" w14:textId="6C9D60B9"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Pr="002769BB">
        <w:rPr>
          <w:rFonts w:ascii="Times New Roman" w:eastAsia="Times New Roman" w:hAnsi="Times New Roman" w:cs="Times New Roman"/>
          <w:sz w:val="24"/>
          <w:szCs w:val="24"/>
        </w:rPr>
        <w:t>)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239C9E7E" w14:textId="17DA506B"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2769BB">
        <w:rPr>
          <w:rFonts w:ascii="Times New Roman" w:eastAsia="Times New Roman" w:hAnsi="Times New Roman" w:cs="Times New Roman"/>
          <w:sz w:val="24"/>
          <w:szCs w:val="24"/>
        </w:rPr>
        <w:t>) autovehiculele acţionate electric;</w:t>
      </w:r>
    </w:p>
    <w:p w14:paraId="4A7919BF" w14:textId="7DBF52EF" w:rsidR="002769BB" w:rsidRPr="002769BB"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2769BB">
        <w:rPr>
          <w:rFonts w:ascii="Times New Roman" w:eastAsia="Times New Roman" w:hAnsi="Times New Roman" w:cs="Times New Roman"/>
          <w:sz w:val="24"/>
          <w:szCs w:val="24"/>
        </w:rPr>
        <w:t>) autovehiculele second-hand înregistrate ca stoc de marfă şi care nu sunt utilizate în folosul propriu al operatorului economic, comerciant auto sau societate de leasing;</w:t>
      </w:r>
    </w:p>
    <w:p w14:paraId="61DC40F2" w14:textId="24A567A8" w:rsidR="007E16D1" w:rsidRDefault="002769BB"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2769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2769BB">
        <w:rPr>
          <w:rFonts w:ascii="Times New Roman" w:eastAsia="Times New Roman" w:hAnsi="Times New Roman" w:cs="Times New Roman"/>
          <w:sz w:val="24"/>
          <w:szCs w:val="24"/>
        </w:rPr>
        <w:t>) mijloacele de transport deţinute de către organizaţiile cetăţenilor aparţinând minorităţilor naţionale.</w:t>
      </w:r>
    </w:p>
    <w:p w14:paraId="03529B0D" w14:textId="3FF387C9" w:rsidR="000A5453" w:rsidRPr="00CA1BA1" w:rsidRDefault="000A5453" w:rsidP="002769BB">
      <w:pPr>
        <w:autoSpaceDE w:val="0"/>
        <w:autoSpaceDN w:val="0"/>
        <w:adjustRightInd w:val="0"/>
        <w:spacing w:after="0" w:line="240" w:lineRule="auto"/>
        <w:jc w:val="both"/>
        <w:rPr>
          <w:rFonts w:ascii="Times New Roman" w:eastAsia="Times New Roman" w:hAnsi="Times New Roman" w:cs="Times New Roman"/>
          <w:sz w:val="24"/>
          <w:szCs w:val="24"/>
        </w:rPr>
      </w:pPr>
      <w:r w:rsidRPr="009E768B">
        <w:rPr>
          <w:rFonts w:ascii="Times New Roman" w:eastAsia="Times New Roman" w:hAnsi="Times New Roman" w:cs="Times New Roman"/>
          <w:sz w:val="24"/>
          <w:szCs w:val="24"/>
        </w:rPr>
        <w:t xml:space="preserve">    n) </w:t>
      </w:r>
      <w:r w:rsidR="009E768B" w:rsidRPr="009E768B">
        <w:rPr>
          <w:rFonts w:ascii="Times New Roman" w:hAnsi="Times New Roman" w:cs="Times New Roman"/>
          <w:sz w:val="24"/>
          <w:szCs w:val="24"/>
          <w:lang w:val="ro-RO"/>
        </w:rPr>
        <w:t>pentru un autoturism hycomat sau hidramat (cutie de viteze automată) şi mototriciclu, aflate în proprietate</w:t>
      </w:r>
      <w:r w:rsidR="00327E00">
        <w:rPr>
          <w:rFonts w:ascii="Times New Roman" w:hAnsi="Times New Roman" w:cs="Times New Roman"/>
          <w:sz w:val="24"/>
          <w:szCs w:val="24"/>
          <w:lang w:val="ro-RO"/>
        </w:rPr>
        <w:t>,</w:t>
      </w:r>
      <w:r w:rsidR="009E768B" w:rsidRPr="009E768B">
        <w:rPr>
          <w:rFonts w:ascii="Times New Roman" w:hAnsi="Times New Roman" w:cs="Times New Roman"/>
          <w:sz w:val="24"/>
          <w:szCs w:val="24"/>
          <w:lang w:val="ro-RO"/>
        </w:rPr>
        <w:t xml:space="preserve"> pentru persoanele prevăzute la </w:t>
      </w:r>
      <w:r w:rsidR="009E768B" w:rsidRPr="00CA1BA1">
        <w:rPr>
          <w:rFonts w:ascii="Times New Roman" w:hAnsi="Times New Roman" w:cs="Times New Roman"/>
          <w:sz w:val="24"/>
          <w:szCs w:val="24"/>
          <w:lang w:val="ro-RO"/>
        </w:rPr>
        <w:t xml:space="preserve">art. 3 alin. (1) lit. b), precum şi la art. 3^1 lit. b) din Legea nr. 341/2004; </w:t>
      </w:r>
    </w:p>
    <w:p w14:paraId="55D16547" w14:textId="7DD3B2AF" w:rsidR="00AC24FD" w:rsidRDefault="00AC24FD" w:rsidP="000A5453">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5453">
        <w:rPr>
          <w:rFonts w:ascii="Times New Roman" w:eastAsia="Times New Roman" w:hAnsi="Times New Roman" w:cs="Times New Roman"/>
          <w:sz w:val="24"/>
          <w:szCs w:val="24"/>
        </w:rPr>
        <w:t>o</w:t>
      </w:r>
      <w:r w:rsidRPr="00B67F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Reducerea cu 50% pentru </w:t>
      </w:r>
      <w:r w:rsidRPr="00B67F2E">
        <w:rPr>
          <w:rFonts w:ascii="Times New Roman" w:eastAsia="Times New Roman" w:hAnsi="Times New Roman" w:cs="Times New Roman"/>
          <w:sz w:val="24"/>
          <w:szCs w:val="24"/>
        </w:rPr>
        <w:t>mijloacele de transport agricole utilizate efectiv în domeniul agricol. În cazul persoanelor juridice se vor avea în vedere prevederile legale în vigoare privind acordarea ajutorului de stat</w:t>
      </w:r>
      <w:r>
        <w:rPr>
          <w:rFonts w:ascii="Times New Roman" w:eastAsia="Times New Roman" w:hAnsi="Times New Roman" w:cs="Times New Roman"/>
          <w:sz w:val="24"/>
          <w:szCs w:val="24"/>
        </w:rPr>
        <w:t>.</w:t>
      </w:r>
    </w:p>
    <w:p w14:paraId="22308250" w14:textId="01B91058" w:rsidR="002728E3" w:rsidRPr="002728E3" w:rsidRDefault="000A5453" w:rsidP="000A545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w:t>
      </w:r>
      <w:r w:rsidR="002728E3">
        <w:rPr>
          <w:rFonts w:ascii="Times New Roman" w:hAnsi="Times New Roman" w:cs="Times New Roman"/>
          <w:sz w:val="24"/>
          <w:szCs w:val="24"/>
          <w:lang w:val="ro-RO"/>
        </w:rPr>
        <w:t>^1) R</w:t>
      </w:r>
      <w:r w:rsidR="002728E3" w:rsidRPr="002728E3">
        <w:rPr>
          <w:rFonts w:ascii="Times New Roman" w:hAnsi="Times New Roman" w:cs="Times New Roman"/>
          <w:sz w:val="24"/>
          <w:szCs w:val="24"/>
          <w:lang w:val="ro-RO"/>
        </w:rPr>
        <w:t xml:space="preserve">educerea de la plata impozitului pe mijloacele de transport agricole utilizate efectiv în domeniul agricol, stabilită conform </w:t>
      </w:r>
      <w:r w:rsidR="002728E3">
        <w:rPr>
          <w:rFonts w:ascii="Times New Roman" w:hAnsi="Times New Roman" w:cs="Times New Roman"/>
          <w:sz w:val="24"/>
          <w:szCs w:val="24"/>
          <w:lang w:val="ro-RO"/>
        </w:rPr>
        <w:t xml:space="preserve">lit. </w:t>
      </w:r>
      <w:r>
        <w:rPr>
          <w:rFonts w:ascii="Times New Roman" w:hAnsi="Times New Roman" w:cs="Times New Roman"/>
          <w:sz w:val="24"/>
          <w:szCs w:val="24"/>
          <w:lang w:val="ro-RO"/>
        </w:rPr>
        <w:t>o</w:t>
      </w:r>
      <w:r w:rsidR="002728E3">
        <w:rPr>
          <w:rFonts w:ascii="Times New Roman" w:hAnsi="Times New Roman" w:cs="Times New Roman"/>
          <w:sz w:val="24"/>
          <w:szCs w:val="24"/>
          <w:lang w:val="ro-RO"/>
        </w:rPr>
        <w:t>)</w:t>
      </w:r>
      <w:r w:rsidR="002728E3" w:rsidRPr="002728E3">
        <w:rPr>
          <w:rFonts w:ascii="Times New Roman" w:hAnsi="Times New Roman" w:cs="Times New Roman"/>
          <w:sz w:val="24"/>
          <w:szCs w:val="24"/>
          <w:lang w:val="ro-RO"/>
        </w:rPr>
        <w:t>, se aplică începând cu data de 1 ianuarie a anului următor celui în care persoana depune documentele justificative.</w:t>
      </w:r>
    </w:p>
    <w:p w14:paraId="2E9C8208" w14:textId="0F1421B7" w:rsidR="00FF47F1" w:rsidRPr="00FF47F1" w:rsidRDefault="00B74734" w:rsidP="00FF47F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B74734">
        <w:rPr>
          <w:rFonts w:ascii="Times New Roman" w:eastAsia="Times New Roman" w:hAnsi="Times New Roman" w:cs="Times New Roman"/>
          <w:sz w:val="24"/>
          <w:szCs w:val="24"/>
        </w:rPr>
        <w:t>)</w:t>
      </w:r>
      <w:r w:rsidR="00FF47F1">
        <w:rPr>
          <w:rFonts w:ascii="Times New Roman" w:eastAsia="Times New Roman" w:hAnsi="Times New Roman" w:cs="Times New Roman"/>
          <w:sz w:val="24"/>
          <w:szCs w:val="24"/>
        </w:rPr>
        <w:t xml:space="preserve"> </w:t>
      </w:r>
      <w:r w:rsidR="00FF47F1" w:rsidRPr="00FF47F1">
        <w:rPr>
          <w:rFonts w:ascii="Times New Roman" w:eastAsia="Times New Roman" w:hAnsi="Times New Roman" w:cs="Times New Roman"/>
          <w:sz w:val="24"/>
          <w:szCs w:val="24"/>
        </w:rPr>
        <w:t>Scutirile prevăzute la alin. (1) lit. a) - c) se acordă integral pentru un singur mijloc de transport, la alegerea contribuabilului, aflat în proprietatea persoanelor menţionate la aceste litere, deţinute în comun cu soţul sau soţia. În situaţia în care o cotă-parte din dreptul de proprietate asupra mijlocului de transport aparţine unor terţi, scutirea nu se acordă pentru cota-parte deţinută de aceşti terţi.</w:t>
      </w:r>
    </w:p>
    <w:p w14:paraId="2624935D" w14:textId="40DFC549" w:rsidR="00FF47F1" w:rsidRPr="00FF47F1" w:rsidRDefault="00FF47F1" w:rsidP="00FF47F1">
      <w:pPr>
        <w:autoSpaceDE w:val="0"/>
        <w:autoSpaceDN w:val="0"/>
        <w:adjustRightInd w:val="0"/>
        <w:spacing w:after="0" w:line="240" w:lineRule="auto"/>
        <w:jc w:val="both"/>
        <w:rPr>
          <w:rFonts w:ascii="Times New Roman" w:eastAsia="Times New Roman" w:hAnsi="Times New Roman" w:cs="Times New Roman"/>
          <w:sz w:val="24"/>
          <w:szCs w:val="24"/>
        </w:rPr>
      </w:pPr>
      <w:r w:rsidRPr="00FF47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F47F1">
        <w:rPr>
          <w:rFonts w:ascii="Times New Roman" w:eastAsia="Times New Roman" w:hAnsi="Times New Roman" w:cs="Times New Roman"/>
          <w:sz w:val="24"/>
          <w:szCs w:val="24"/>
        </w:rPr>
        <w:t>) Scutirea de la plata impozitului pe mijloacele de transport, stabilită conform alin. (1) lit. b), se aplică începând cu data de 1 a lunii următoare celei în care persoana depune documentele justificative.</w:t>
      </w:r>
    </w:p>
    <w:p w14:paraId="3DCBE14C" w14:textId="6FC89C59" w:rsidR="00FF47F1" w:rsidRDefault="00FF47F1" w:rsidP="00FF47F1">
      <w:pPr>
        <w:autoSpaceDE w:val="0"/>
        <w:autoSpaceDN w:val="0"/>
        <w:adjustRightInd w:val="0"/>
        <w:spacing w:after="0" w:line="240" w:lineRule="auto"/>
        <w:jc w:val="both"/>
        <w:rPr>
          <w:rFonts w:ascii="Times New Roman" w:eastAsia="Times New Roman" w:hAnsi="Times New Roman" w:cs="Times New Roman"/>
          <w:sz w:val="24"/>
          <w:szCs w:val="24"/>
        </w:rPr>
      </w:pPr>
      <w:r w:rsidRPr="00FF47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FF47F1">
        <w:rPr>
          <w:rFonts w:ascii="Times New Roman" w:eastAsia="Times New Roman" w:hAnsi="Times New Roman" w:cs="Times New Roman"/>
          <w:sz w:val="24"/>
          <w:szCs w:val="24"/>
        </w:rPr>
        <w:t>) Prin excepţie de la prevederile alin. (</w:t>
      </w:r>
      <w:r w:rsidR="002A1837">
        <w:rPr>
          <w:rFonts w:ascii="Times New Roman" w:eastAsia="Times New Roman" w:hAnsi="Times New Roman" w:cs="Times New Roman"/>
          <w:sz w:val="24"/>
          <w:szCs w:val="24"/>
        </w:rPr>
        <w:t>3</w:t>
      </w:r>
      <w:r w:rsidRPr="00FF47F1">
        <w:rPr>
          <w:rFonts w:ascii="Times New Roman" w:eastAsia="Times New Roman" w:hAnsi="Times New Roman" w:cs="Times New Roman"/>
          <w:sz w:val="24"/>
          <w:szCs w:val="24"/>
        </w:rPr>
        <w:t>), scutirea de la plata impozitului pe mijloacele de transport stabilită conform alin. (1) lit. b) în cazul persoanelor cu handicap temporar, care deţin un certificat de handicap revizuibil, se acordă începând cu data emiterii noului certificat de handicap, cu condiţia ca acesta să aibă continuitate şi să fie depus la organul fiscal local în termen de 45 de zile.</w:t>
      </w:r>
    </w:p>
    <w:p w14:paraId="51A78ADC" w14:textId="15033BE1" w:rsidR="00F8050C" w:rsidRPr="00F8050C" w:rsidRDefault="00467AC6" w:rsidP="00F8050C">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800D6A">
        <w:rPr>
          <w:rFonts w:ascii="Times New Roman" w:eastAsia="Times New Roman" w:hAnsi="Times New Roman" w:cs="Times New Roman"/>
          <w:b/>
          <w:sz w:val="24"/>
          <w:szCs w:val="24"/>
        </w:rPr>
        <w:t>Art.1</w:t>
      </w:r>
      <w:r w:rsidR="00A56983">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Calculul impozitului</w:t>
      </w:r>
    </w:p>
    <w:p w14:paraId="47AE527E" w14:textId="4B07EF17" w:rsidR="00F8050C" w:rsidRPr="00F8050C" w:rsidRDefault="00F8050C" w:rsidP="00F8050C">
      <w:pPr>
        <w:autoSpaceDE w:val="0"/>
        <w:autoSpaceDN w:val="0"/>
        <w:adjustRightInd w:val="0"/>
        <w:spacing w:after="0" w:line="240" w:lineRule="auto"/>
        <w:jc w:val="both"/>
        <w:rPr>
          <w:rFonts w:ascii="Times New Roman" w:hAnsi="Times New Roman" w:cs="Times New Roman"/>
          <w:sz w:val="24"/>
          <w:szCs w:val="24"/>
          <w:lang w:val="ro-RO"/>
        </w:rPr>
      </w:pPr>
      <w:r w:rsidRPr="00F8050C">
        <w:rPr>
          <w:rFonts w:ascii="Times New Roman" w:hAnsi="Times New Roman" w:cs="Times New Roman"/>
          <w:sz w:val="24"/>
          <w:szCs w:val="24"/>
          <w:lang w:val="ro-RO"/>
        </w:rPr>
        <w:t xml:space="preserve">  </w:t>
      </w:r>
      <w:r w:rsidR="00064CAF">
        <w:rPr>
          <w:rFonts w:ascii="Times New Roman" w:hAnsi="Times New Roman" w:cs="Times New Roman"/>
          <w:sz w:val="24"/>
          <w:szCs w:val="24"/>
          <w:lang w:val="ro-RO"/>
        </w:rPr>
        <w:t xml:space="preserve">    </w:t>
      </w:r>
      <w:r w:rsidRPr="00F8050C">
        <w:rPr>
          <w:rFonts w:ascii="Times New Roman" w:hAnsi="Times New Roman" w:cs="Times New Roman"/>
          <w:sz w:val="24"/>
          <w:szCs w:val="24"/>
          <w:lang w:val="ro-RO"/>
        </w:rPr>
        <w:t>(1) Impozitul pe mijloacele de transport se calculează în funcţie de tipul mijlocului de transport, conform celor prevăzute în prezentul capitol.</w:t>
      </w:r>
    </w:p>
    <w:p w14:paraId="059F8265" w14:textId="77777777" w:rsidR="00F8050C" w:rsidRPr="00F8050C" w:rsidRDefault="00F8050C" w:rsidP="00F8050C">
      <w:pPr>
        <w:autoSpaceDE w:val="0"/>
        <w:autoSpaceDN w:val="0"/>
        <w:adjustRightInd w:val="0"/>
        <w:spacing w:after="0" w:line="240" w:lineRule="auto"/>
        <w:jc w:val="both"/>
        <w:rPr>
          <w:rFonts w:ascii="Times New Roman" w:hAnsi="Times New Roman" w:cs="Times New Roman"/>
          <w:sz w:val="24"/>
          <w:szCs w:val="24"/>
          <w:lang w:val="ro-RO"/>
        </w:rPr>
      </w:pPr>
      <w:r w:rsidRPr="00F8050C">
        <w:rPr>
          <w:rFonts w:ascii="Times New Roman" w:hAnsi="Times New Roman" w:cs="Times New Roman"/>
          <w:sz w:val="24"/>
          <w:szCs w:val="24"/>
          <w:lang w:val="ro-RO"/>
        </w:rPr>
        <w:lastRenderedPageBreak/>
        <w:t xml:space="preserve">    (2) În cazul oricăruia dintre următoarele autovehicule, impozitul pe mijlocul de transport se calculează în funcţie de capacitatea cilindrică a acestuia, prin înmulţirea fiecărei grupe de 200 cm</w:t>
      </w:r>
      <w:r w:rsidRPr="00F8050C">
        <w:rPr>
          <w:rFonts w:ascii="Times New Roman" w:hAnsi="Times New Roman" w:cs="Times New Roman"/>
          <w:sz w:val="24"/>
          <w:szCs w:val="24"/>
          <w:vertAlign w:val="superscript"/>
          <w:lang w:val="ro-RO"/>
        </w:rPr>
        <w:t>3</w:t>
      </w:r>
      <w:r w:rsidRPr="00F8050C">
        <w:rPr>
          <w:rFonts w:ascii="Times New Roman" w:hAnsi="Times New Roman" w:cs="Times New Roman"/>
          <w:sz w:val="24"/>
          <w:szCs w:val="24"/>
          <w:lang w:val="ro-RO"/>
        </w:rPr>
        <w:t xml:space="preserve"> sau fracţiune din aceasta cu suma corespunzătoare din tabelul următor:</w:t>
      </w:r>
    </w:p>
    <w:p w14:paraId="535A0F44" w14:textId="77777777" w:rsidR="00F8050C" w:rsidRPr="00F8050C" w:rsidRDefault="00F8050C" w:rsidP="00F8050C">
      <w:pPr>
        <w:autoSpaceDE w:val="0"/>
        <w:autoSpaceDN w:val="0"/>
        <w:adjustRightInd w:val="0"/>
        <w:spacing w:after="0" w:line="240" w:lineRule="auto"/>
        <w:jc w:val="both"/>
        <w:rPr>
          <w:rFonts w:ascii="Times New Roman" w:hAnsi="Times New Roman" w:cs="Times New Roman"/>
          <w:sz w:val="20"/>
          <w:szCs w:val="20"/>
          <w:lang w:val="ro-RO"/>
        </w:rPr>
      </w:pPr>
    </w:p>
    <w:p w14:paraId="410894D8" w14:textId="77777777" w:rsidR="00F8050C" w:rsidRPr="00F8050C" w:rsidRDefault="00F8050C" w:rsidP="00F8050C">
      <w:pPr>
        <w:autoSpaceDE w:val="0"/>
        <w:autoSpaceDN w:val="0"/>
        <w:adjustRightInd w:val="0"/>
        <w:spacing w:after="0" w:line="240" w:lineRule="auto"/>
        <w:rPr>
          <w:rFonts w:ascii="Times New Roman" w:hAnsi="Times New Roman" w:cs="Times New Roman"/>
          <w:sz w:val="20"/>
          <w:szCs w:val="20"/>
          <w:lang w:val="ro-RO"/>
        </w:rPr>
      </w:pPr>
      <w:r w:rsidRPr="00F8050C">
        <w:rPr>
          <w:rFonts w:ascii="Times New Roman" w:hAnsi="Times New Roman" w:cs="Times New Roman"/>
          <w:sz w:val="20"/>
          <w:szCs w:val="20"/>
          <w:lang w:val="ro-RO"/>
        </w:rPr>
        <w:t xml:space="preserve">    </w:t>
      </w:r>
      <w:r w:rsidRPr="00F8050C">
        <w:rPr>
          <w:rFonts w:ascii="Times New Roman" w:hAnsi="Times New Roman" w:cs="Times New Roman"/>
          <w:color w:val="008000"/>
          <w:sz w:val="20"/>
          <w:szCs w:val="20"/>
          <w:u w:val="single"/>
          <w:lang w:val="ro-RO"/>
        </w:rPr>
        <w:t>Tabelul 13Lex</w:t>
      </w:r>
    </w:p>
    <w:p w14:paraId="014306F4"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xml:space="preserve"> ______________________________________________________________________________</w:t>
      </w:r>
    </w:p>
    <w:p w14:paraId="036E620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|Nr. |        Mijloace de transport cu tracţiune mecanică       | Lei/200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w:t>
      </w:r>
    </w:p>
    <w:p w14:paraId="3CB2B661"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|crt.|                                                          | sau fracţiune|</w:t>
      </w:r>
    </w:p>
    <w:p w14:paraId="2F0B696F"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 din aceasta  |</w:t>
      </w:r>
    </w:p>
    <w:p w14:paraId="63D898C5"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0769A86B"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I. Vehicule înmatriculate (lei/200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sau fracţiune din aceasta)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w:t>
      </w:r>
    </w:p>
    <w:p w14:paraId="7B6EC518"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|______________________________________________________________________________|</w:t>
      </w:r>
    </w:p>
    <w:p w14:paraId="638C1AB5"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1  | Motociclete, tricicluri, cvadricicluri şi autoturisme cu | 8            |</w:t>
      </w:r>
    </w:p>
    <w:p w14:paraId="10E98EAA"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capacitatea cilindrică de până la 1.600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inclusiv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6B12BB5D"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48AAD40C"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2  | Motociclete, tricicluri şi cvadricicluri cu capacitatea  | 9            |</w:t>
      </w:r>
    </w:p>
    <w:p w14:paraId="5C95B489"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cilindrică de peste 1.600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763BE659"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7300EAD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3  | Autoturisme cu capacitatea cilindrică între 1.601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şi</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18           |</w:t>
      </w:r>
    </w:p>
    <w:p w14:paraId="053DA2A8"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2.000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inclusiv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2895C034"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13FB551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4  | Autoturisme cu capacitatea cilindrică între 2.001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şi</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72           |</w:t>
      </w:r>
    </w:p>
    <w:p w14:paraId="2BFB66A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2.600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inclusiv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669D3F8C"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399BD0E0"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5  | Autoturisme cu capacitatea cilindrică între 2.601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şi</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144          |</w:t>
      </w:r>
    </w:p>
    <w:p w14:paraId="29A8F43F"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3.000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inclusiv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51AEEAAE"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3E6DEE3A"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6  | Autoturisme cu capacitatea cilindrică de peste 3.001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290          |</w:t>
      </w:r>
    </w:p>
    <w:p w14:paraId="1A58F8D2"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              |</w:t>
      </w:r>
    </w:p>
    <w:p w14:paraId="624E4A48"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70849C9F"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7  | Autobuze, autocare, microbuze                            | 24           |</w:t>
      </w:r>
    </w:p>
    <w:p w14:paraId="2A797241"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1020F012"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8  | Alte vehicule cu tracţiune mecanică cu masa totală maximă| 30           |</w:t>
      </w:r>
    </w:p>
    <w:p w14:paraId="5AA6AED1"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autorizată de până la 12 tone, inclusiv                  |              |</w:t>
      </w:r>
    </w:p>
    <w:p w14:paraId="478D5E51"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156833D4"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9  | Tractoare înmatriculate                                  | 18           |</w:t>
      </w:r>
    </w:p>
    <w:p w14:paraId="5998FCCB"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5D26DB19"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II. Vehicule înregistrate                                                    |</w:t>
      </w:r>
    </w:p>
    <w:p w14:paraId="36B048BE"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|______________________________________________________________________________|</w:t>
      </w:r>
    </w:p>
    <w:p w14:paraId="23E361C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1  | Vehicule cu capacitate cilindrică                        | lei/200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w:t>
      </w:r>
    </w:p>
    <w:p w14:paraId="652A4D47"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22E39C06" w14:textId="7715C68D"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xml:space="preserve">| 1.1| Vehicule înregistrate cu capacitate cilindrică           | </w:t>
      </w:r>
      <w:r>
        <w:rPr>
          <w:rFonts w:ascii="Courier New" w:hAnsi="Courier New" w:cs="Courier New"/>
          <w:sz w:val="20"/>
          <w:szCs w:val="20"/>
          <w:lang w:val="ro-RO"/>
        </w:rPr>
        <w:t xml:space="preserve">   </w:t>
      </w:r>
      <w:r w:rsidRPr="00F8050C">
        <w:rPr>
          <w:rFonts w:ascii="Courier New" w:hAnsi="Courier New" w:cs="Courier New"/>
          <w:sz w:val="20"/>
          <w:szCs w:val="20"/>
          <w:lang w:val="ro-RO"/>
        </w:rPr>
        <w:t xml:space="preserve"> 4        |</w:t>
      </w:r>
    </w:p>
    <w:p w14:paraId="10E555FE"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&lt; 4.800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4920B383"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069371F3" w14:textId="2C3C493E"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xml:space="preserve">| 1.2| Vehicule înregistrate cu capacitate cilindrică           | </w:t>
      </w:r>
      <w:r>
        <w:rPr>
          <w:rFonts w:ascii="Courier New" w:hAnsi="Courier New" w:cs="Courier New"/>
          <w:sz w:val="20"/>
          <w:szCs w:val="20"/>
          <w:lang w:val="ro-RO"/>
        </w:rPr>
        <w:t xml:space="preserve">   </w:t>
      </w:r>
      <w:r w:rsidRPr="00F8050C">
        <w:rPr>
          <w:rFonts w:ascii="Courier New" w:hAnsi="Courier New" w:cs="Courier New"/>
          <w:sz w:val="20"/>
          <w:szCs w:val="20"/>
          <w:lang w:val="ro-RO"/>
        </w:rPr>
        <w:t xml:space="preserve"> 6        |</w:t>
      </w:r>
    </w:p>
    <w:p w14:paraId="61872415"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&gt; 4.800 cm</w:t>
      </w:r>
      <w:r w:rsidRPr="00F8050C">
        <w:rPr>
          <w:rFonts w:ascii="Courier New" w:hAnsi="Courier New" w:cs="Courier New"/>
          <w:sz w:val="20"/>
          <w:szCs w:val="20"/>
          <w:vertAlign w:val="superscript"/>
          <w:lang w:val="ro-RO"/>
        </w:rPr>
        <w:t>3</w:t>
      </w:r>
      <w:r w:rsidRPr="00F8050C">
        <w:rPr>
          <w:rFonts w:ascii="Courier New" w:hAnsi="Courier New" w:cs="Courier New"/>
          <w:sz w:val="20"/>
          <w:szCs w:val="20"/>
          <w:lang w:val="ro-RO"/>
        </w:rPr>
        <w:t xml:space="preserve">                                             </w:t>
      </w:r>
      <w:r w:rsidRPr="00F8050C">
        <w:rPr>
          <w:rFonts w:ascii="Courier New" w:hAnsi="Courier New" w:cs="Courier New"/>
          <w:sz w:val="20"/>
          <w:szCs w:val="20"/>
          <w:vertAlign w:val="subscript"/>
          <w:lang w:val="ro-RO"/>
        </w:rPr>
        <w:t xml:space="preserve">  </w:t>
      </w:r>
      <w:r w:rsidRPr="00F8050C">
        <w:rPr>
          <w:rFonts w:ascii="Courier New" w:hAnsi="Courier New" w:cs="Courier New"/>
          <w:sz w:val="20"/>
          <w:szCs w:val="20"/>
          <w:lang w:val="ro-RO"/>
        </w:rPr>
        <w:t>|              |</w:t>
      </w:r>
    </w:p>
    <w:p w14:paraId="18802B4C"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|____|__________________________________________________________|______________|</w:t>
      </w:r>
    </w:p>
    <w:p w14:paraId="0809CB25" w14:textId="5D1B3359"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xml:space="preserve">| 2  | Vehicule fără capacitate cilindrică evidenţiată          | </w:t>
      </w:r>
      <w:r>
        <w:rPr>
          <w:rFonts w:ascii="Courier New" w:hAnsi="Courier New" w:cs="Courier New"/>
          <w:sz w:val="20"/>
          <w:szCs w:val="20"/>
          <w:lang w:val="ro-RO"/>
        </w:rPr>
        <w:t xml:space="preserve">100     </w:t>
      </w:r>
      <w:r w:rsidRPr="00F8050C">
        <w:rPr>
          <w:rFonts w:ascii="Courier New" w:hAnsi="Courier New" w:cs="Courier New"/>
          <w:sz w:val="20"/>
          <w:szCs w:val="20"/>
          <w:lang w:val="ro-RO"/>
        </w:rPr>
        <w:t xml:space="preserve">     |</w:t>
      </w:r>
    </w:p>
    <w:p w14:paraId="7AC2F752" w14:textId="77777777" w:rsidR="00F8050C" w:rsidRPr="00F8050C" w:rsidRDefault="00F8050C" w:rsidP="00F8050C">
      <w:pPr>
        <w:autoSpaceDE w:val="0"/>
        <w:autoSpaceDN w:val="0"/>
        <w:adjustRightInd w:val="0"/>
        <w:spacing w:after="0" w:line="240" w:lineRule="auto"/>
        <w:rPr>
          <w:rFonts w:ascii="Courier New" w:hAnsi="Courier New" w:cs="Courier New"/>
          <w:sz w:val="20"/>
          <w:szCs w:val="20"/>
          <w:lang w:val="ro-RO"/>
        </w:rPr>
      </w:pPr>
      <w:r w:rsidRPr="00F8050C">
        <w:rPr>
          <w:rFonts w:ascii="Courier New" w:hAnsi="Courier New" w:cs="Courier New"/>
          <w:sz w:val="20"/>
          <w:szCs w:val="20"/>
          <w:lang w:val="ro-RO"/>
        </w:rPr>
        <w:t>|    |                                                          | lei/an       |</w:t>
      </w:r>
    </w:p>
    <w:p w14:paraId="2496FD6D" w14:textId="77777777" w:rsidR="00F8050C" w:rsidRPr="00F8050C" w:rsidRDefault="00F8050C" w:rsidP="00F8050C">
      <w:pPr>
        <w:autoSpaceDE w:val="0"/>
        <w:autoSpaceDN w:val="0"/>
        <w:adjustRightInd w:val="0"/>
        <w:spacing w:after="0" w:line="240" w:lineRule="auto"/>
        <w:rPr>
          <w:rFonts w:ascii="Times New Roman" w:hAnsi="Times New Roman" w:cs="Times New Roman"/>
          <w:sz w:val="20"/>
          <w:szCs w:val="20"/>
          <w:lang w:val="ro-RO"/>
        </w:rPr>
      </w:pPr>
      <w:r w:rsidRPr="00F8050C">
        <w:rPr>
          <w:rFonts w:ascii="Courier New" w:hAnsi="Courier New" w:cs="Courier New"/>
          <w:sz w:val="20"/>
          <w:szCs w:val="20"/>
          <w:lang w:val="ro-RO"/>
        </w:rPr>
        <w:t>|____|__________________________________________________________|______________|</w:t>
      </w:r>
    </w:p>
    <w:p w14:paraId="0BA72DF8" w14:textId="77777777" w:rsidR="00F8050C" w:rsidRPr="00800D6A" w:rsidRDefault="00F8050C" w:rsidP="00DC0097">
      <w:pPr>
        <w:autoSpaceDE w:val="0"/>
        <w:autoSpaceDN w:val="0"/>
        <w:adjustRightInd w:val="0"/>
        <w:spacing w:after="0" w:line="240" w:lineRule="auto"/>
        <w:jc w:val="both"/>
        <w:rPr>
          <w:rFonts w:ascii="Times New Roman" w:eastAsia="Times New Roman" w:hAnsi="Times New Roman" w:cs="Times New Roman"/>
          <w:b/>
          <w:sz w:val="24"/>
          <w:szCs w:val="24"/>
        </w:rPr>
      </w:pPr>
    </w:p>
    <w:p w14:paraId="77DD22CD" w14:textId="08FE58A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În cazul mijloacelor de transport hibride, impozitul se reduce cu </w:t>
      </w:r>
      <w:r w:rsidR="00867CA6">
        <w:rPr>
          <w:rFonts w:ascii="Times New Roman" w:eastAsia="Times New Roman" w:hAnsi="Times New Roman" w:cs="Times New Roman"/>
          <w:sz w:val="24"/>
          <w:szCs w:val="24"/>
        </w:rPr>
        <w:t>75</w:t>
      </w:r>
      <w:r w:rsidRPr="00800D6A">
        <w:rPr>
          <w:rFonts w:ascii="Times New Roman" w:eastAsia="Times New Roman" w:hAnsi="Times New Roman" w:cs="Times New Roman"/>
          <w:sz w:val="24"/>
          <w:szCs w:val="24"/>
        </w:rPr>
        <w:t>%.</w:t>
      </w:r>
    </w:p>
    <w:p w14:paraId="798D14B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În cazul unui ataş, impozitul pe mijlocul de transport este de 50% din impozitul pentru motocicletele respective.</w:t>
      </w:r>
    </w:p>
    <w:p w14:paraId="345FE52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În cazul unui autovehicul de transport de marfă cu masa totală autorizată egală sau mai mare de 12 tone, impozitul pe mijloacele de transport este egal cu suma corespunzătoare prevăzută în tabelul următor:</w:t>
      </w:r>
    </w:p>
    <w:p w14:paraId="7C4D4159" w14:textId="77777777" w:rsidR="00DC0097" w:rsidRPr="004453E5" w:rsidRDefault="00DC0097" w:rsidP="00467AC6">
      <w:pPr>
        <w:autoSpaceDE w:val="0"/>
        <w:autoSpaceDN w:val="0"/>
        <w:adjustRightInd w:val="0"/>
        <w:spacing w:after="0" w:line="240" w:lineRule="auto"/>
        <w:jc w:val="both"/>
        <w:rPr>
          <w:rFonts w:ascii="Times New Roman" w:eastAsia="Times New Roman" w:hAnsi="Times New Roman" w:cs="Times New Roman"/>
        </w:rPr>
      </w:pPr>
    </w:p>
    <w:p w14:paraId="4945572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xml:space="preserve">    Numărul de axe şi greutatea brută încărcată     |         Impozitul       |</w:t>
      </w:r>
    </w:p>
    <w:p w14:paraId="042E871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maximă admisă                                   |        (în lei/an)      |</w:t>
      </w:r>
    </w:p>
    <w:p w14:paraId="0801F94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|_________________________|</w:t>
      </w:r>
    </w:p>
    <w:p w14:paraId="4EC4731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|Ax(e)        |Alte       |</w:t>
      </w:r>
    </w:p>
    <w:p w14:paraId="61809EA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|motor(oare)  |sisteme de |</w:t>
      </w:r>
    </w:p>
    <w:p w14:paraId="1E52A62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|cu sistem de |suspensie  |</w:t>
      </w:r>
    </w:p>
    <w:p w14:paraId="63BD4FA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|suspensie    |pentru     |</w:t>
      </w:r>
    </w:p>
    <w:p w14:paraId="70A5B4E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|pneumatică   |axele      |</w:t>
      </w:r>
    </w:p>
    <w:p w14:paraId="201ABA3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|sau          |motoare    |</w:t>
      </w:r>
    </w:p>
    <w:p w14:paraId="3C66D32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|echivalentele|           |</w:t>
      </w:r>
    </w:p>
    <w:p w14:paraId="4FC0679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|recunoscute  |           |</w:t>
      </w:r>
    </w:p>
    <w:p w14:paraId="2352406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|____________________________________________________|_____________|___________|</w:t>
      </w:r>
    </w:p>
    <w:p w14:paraId="257D8CA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I   | două axe                                                               |</w:t>
      </w:r>
    </w:p>
    <w:p w14:paraId="5C88D4D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|_____|________________________________________________________________________|</w:t>
      </w:r>
    </w:p>
    <w:p w14:paraId="0859A8C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1 | Masa de cel puţin 12 tone, dar mai mică  |           0 |       142 |</w:t>
      </w:r>
    </w:p>
    <w:p w14:paraId="72AC930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13 tone                               |             |           |</w:t>
      </w:r>
    </w:p>
    <w:p w14:paraId="6190C72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0A3641E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2 | Masa de cel puţin 13 tone, dar mai mică  |         142 |       395 |</w:t>
      </w:r>
    </w:p>
    <w:p w14:paraId="5E8AD6A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14 tone                               |             |           |</w:t>
      </w:r>
    </w:p>
    <w:p w14:paraId="0F59335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6C142BD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3 | Masa de cel puţin 14 tone, dar mai mică  |         395 |       555 |</w:t>
      </w:r>
    </w:p>
    <w:p w14:paraId="5CE27B4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15 tone                               |             |           |</w:t>
      </w:r>
    </w:p>
    <w:p w14:paraId="77A0E24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7214DB0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4 | Masa de cel puţin 15 tone, dar mai mică  |         555 |      1257 |</w:t>
      </w:r>
    </w:p>
    <w:p w14:paraId="2523D93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18 tone                               |             |           |</w:t>
      </w:r>
    </w:p>
    <w:p w14:paraId="6B4FD61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70D4E70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5 | Masa de cel puţin 18 tone                |         555 |      1257 |</w:t>
      </w:r>
    </w:p>
    <w:p w14:paraId="32B0CEA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43F4393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II  | 3 axe                                                                  |</w:t>
      </w:r>
    </w:p>
    <w:p w14:paraId="0B44432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|_____|________________________________________________________________________|</w:t>
      </w:r>
    </w:p>
    <w:p w14:paraId="54D039C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1 | Masa de cel puţin 15 tone, dar mai mică  |         142 |       248 |</w:t>
      </w:r>
    </w:p>
    <w:p w14:paraId="5344891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17 tone                               |             |           |</w:t>
      </w:r>
    </w:p>
    <w:p w14:paraId="074CFBE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2F6767C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2 | Masa de cel puţin 17 tone, dar mai mică  |         248 |       509 |</w:t>
      </w:r>
    </w:p>
    <w:p w14:paraId="2D0578B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19 tone                               |             |           |</w:t>
      </w:r>
    </w:p>
    <w:p w14:paraId="45F3DCA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37645E3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lastRenderedPageBreak/>
        <w:t>|     | 3 | Masa de cel puţin 19 tone, dar mai mică  |         509 |       661 |</w:t>
      </w:r>
    </w:p>
    <w:p w14:paraId="207F274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21 tone                               |             |           |</w:t>
      </w:r>
    </w:p>
    <w:p w14:paraId="491239E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5B439FA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4 | Masa de cel puţin 21 tone, dar mai mică  |         661 |      1019 |</w:t>
      </w:r>
    </w:p>
    <w:p w14:paraId="4C5133A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23 tone                               |             |           |</w:t>
      </w:r>
    </w:p>
    <w:p w14:paraId="62380B1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1B0DBD9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5 | Masa de cel puţin 23 tone, dar mai mică  |        1019 |      1583 |</w:t>
      </w:r>
    </w:p>
    <w:p w14:paraId="792EC34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25 tone                               |             |           |</w:t>
      </w:r>
    </w:p>
    <w:p w14:paraId="1205BBC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0101A46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6 | Masa de cel puţin 25 tone, dar mai mică  |        1019 |      1583 |</w:t>
      </w:r>
    </w:p>
    <w:p w14:paraId="370DA8F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26 tone                               |             |           |</w:t>
      </w:r>
    </w:p>
    <w:p w14:paraId="2218BF0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2A64B7D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7 | Masa de cel puţin 26 tone                |        1019 |      1583 |</w:t>
      </w:r>
    </w:p>
    <w:p w14:paraId="74EEC16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067F3D2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III | 4 axe                                                                  |</w:t>
      </w:r>
    </w:p>
    <w:p w14:paraId="5A59D0D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|_____|________________________________________________________________________|</w:t>
      </w:r>
    </w:p>
    <w:p w14:paraId="42ACBEF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1 | Masa de cel puţin 23 tone, dar mai mică  |         661 |       670 |</w:t>
      </w:r>
    </w:p>
    <w:p w14:paraId="7827BA5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25 tone                               |             |           |</w:t>
      </w:r>
    </w:p>
    <w:p w14:paraId="2723771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169B7F2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2 | Masa de cel puţin 25 tone, dar mai mică  |         670 |      1046 |</w:t>
      </w:r>
    </w:p>
    <w:p w14:paraId="6669A29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27 tone                               |             |           |</w:t>
      </w:r>
    </w:p>
    <w:p w14:paraId="7D8EF66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7090E50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3 | Masa de cel puţin 27 tone, dar mai mică  |        1046 |      1661 |</w:t>
      </w:r>
    </w:p>
    <w:p w14:paraId="01AF1C2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29 tone                               |             |           |</w:t>
      </w:r>
    </w:p>
    <w:p w14:paraId="35D8D41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5A4C9BB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4 | Masa de cel puţin 29 tone, dar mai mică  |        1661 |      2464 |</w:t>
      </w:r>
    </w:p>
    <w:p w14:paraId="47FDCE6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31 tone                               |             |           |</w:t>
      </w:r>
    </w:p>
    <w:p w14:paraId="6EE373D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26DF208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5 | Masa de cel puţin 31 tone, dar mai mică  |        1661 |      2464 |</w:t>
      </w:r>
    </w:p>
    <w:p w14:paraId="58F06C0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 de 32 tone                               |             |           |</w:t>
      </w:r>
    </w:p>
    <w:p w14:paraId="1A6C57B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496D591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     | 6 | Masa de cel puţin 32 tone                |        1661 |      2464 |</w:t>
      </w:r>
    </w:p>
    <w:p w14:paraId="0300039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rPr>
      </w:pPr>
      <w:r w:rsidRPr="004453E5">
        <w:rPr>
          <w:rFonts w:ascii="Times New Roman" w:eastAsia="Times New Roman" w:hAnsi="Times New Roman" w:cs="Times New Roman"/>
        </w:rPr>
        <w:t>|_____|___|__________________________________________|_____________|___________|</w:t>
      </w:r>
    </w:p>
    <w:p w14:paraId="7A63FFCF" w14:textId="77777777" w:rsidR="00DC0097" w:rsidRPr="004453E5" w:rsidRDefault="00DC0097" w:rsidP="00467AC6">
      <w:pPr>
        <w:autoSpaceDE w:val="0"/>
        <w:autoSpaceDN w:val="0"/>
        <w:adjustRightInd w:val="0"/>
        <w:spacing w:after="0" w:line="240" w:lineRule="auto"/>
        <w:jc w:val="both"/>
        <w:rPr>
          <w:rFonts w:ascii="Times New Roman" w:eastAsia="Times New Roman" w:hAnsi="Times New Roman" w:cs="Times New Roman"/>
        </w:rPr>
      </w:pPr>
    </w:p>
    <w:p w14:paraId="30929E19" w14:textId="77777777" w:rsidR="00DC0097" w:rsidRDefault="00DC0097"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34A647E3" w14:textId="6959AEC5"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6A208D8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2C3A408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______________________________________________________________________________</w:t>
      </w:r>
    </w:p>
    <w:p w14:paraId="51C9275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Numărul de axe şi greutatea brută încărcată     |         Impozitul       |</w:t>
      </w:r>
    </w:p>
    <w:p w14:paraId="2CF83C2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maximă admisă                                   |        (în lei/an)      |</w:t>
      </w:r>
    </w:p>
    <w:p w14:paraId="4A29944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|_________________________|</w:t>
      </w:r>
    </w:p>
    <w:p w14:paraId="382AC41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|Ax(e)        |Alte       |</w:t>
      </w:r>
    </w:p>
    <w:p w14:paraId="5BB1345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lastRenderedPageBreak/>
        <w:t>|                                                    |motor(oare)  |sisteme de |</w:t>
      </w:r>
    </w:p>
    <w:p w14:paraId="3832D2B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|cu sistem de |suspensie  |</w:t>
      </w:r>
    </w:p>
    <w:p w14:paraId="10CA84C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|suspensie    |pentru     |</w:t>
      </w:r>
    </w:p>
    <w:p w14:paraId="4454BF6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|pneumatică   |axele      |</w:t>
      </w:r>
    </w:p>
    <w:p w14:paraId="023EB41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|sau          |motoare    |</w:t>
      </w:r>
    </w:p>
    <w:p w14:paraId="3A8FDDF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|echivalentele|           |</w:t>
      </w:r>
    </w:p>
    <w:p w14:paraId="3C4390D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|recunoscute  |           |</w:t>
      </w:r>
    </w:p>
    <w:p w14:paraId="0717A05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w:t>
      </w:r>
    </w:p>
    <w:p w14:paraId="306EA0C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I   | 2 + 1 axe                                                              |</w:t>
      </w:r>
    </w:p>
    <w:p w14:paraId="1F1A486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w:t>
      </w:r>
    </w:p>
    <w:p w14:paraId="4E58A96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1 | Masa de cel puţin 12 tone, dar mai mică  |           0 |         0 |</w:t>
      </w:r>
    </w:p>
    <w:p w14:paraId="3A66C1C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14 tone                               |             |           |</w:t>
      </w:r>
    </w:p>
    <w:p w14:paraId="132503C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0E0FA9C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2 | Masa de cel puţin 14 tone, dar mai mică  |           0 |         0 |</w:t>
      </w:r>
    </w:p>
    <w:p w14:paraId="09F072F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16 tone                               |             |           |</w:t>
      </w:r>
    </w:p>
    <w:p w14:paraId="6877080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97BEB6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3 | Masa de cel puţin 16 tone, dar mai mică  |           0 |        64 |</w:t>
      </w:r>
    </w:p>
    <w:p w14:paraId="6201C53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18 tone                               |             |           |</w:t>
      </w:r>
    </w:p>
    <w:p w14:paraId="78F8058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DF811F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4 | Masa de cel puţin 18 tone, dar mai mică  |          64 |       147 |</w:t>
      </w:r>
    </w:p>
    <w:p w14:paraId="10D6CE9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20 tone                               |             |           |</w:t>
      </w:r>
    </w:p>
    <w:p w14:paraId="1BC0026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028B57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5 | Masa de cel puţin 20 tone, dar mai mică  |         147 |       344 |</w:t>
      </w:r>
    </w:p>
    <w:p w14:paraId="24C712E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22 tone                               |             |           |</w:t>
      </w:r>
    </w:p>
    <w:p w14:paraId="042C7B3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97EA96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6 | Masa de cel puţin 22 tone, dar mai mică  |         344 |       445 |</w:t>
      </w:r>
    </w:p>
    <w:p w14:paraId="4B36449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23 tone                               |             |           |</w:t>
      </w:r>
    </w:p>
    <w:p w14:paraId="7BF1283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6DA0D95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7 | Masa de cel puţin 23 tone, dar mai mică  |         445 |       803 |</w:t>
      </w:r>
    </w:p>
    <w:p w14:paraId="4EBFA9B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25 tone                               |             |           |</w:t>
      </w:r>
    </w:p>
    <w:p w14:paraId="29DE9EB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C7C503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8 | Masa de cel puţin 25 tone, dar mai mică  |         803 |      1408 |</w:t>
      </w:r>
    </w:p>
    <w:p w14:paraId="281D1CA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28 tone                               |             |           |</w:t>
      </w:r>
    </w:p>
    <w:p w14:paraId="7FE0022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4FBED4A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9 | Masa de cel puţin 28 tone                |         803 |      1408 |</w:t>
      </w:r>
    </w:p>
    <w:p w14:paraId="66F0DFB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41C3292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II  | 2 + 2 axe                                                              |</w:t>
      </w:r>
    </w:p>
    <w:p w14:paraId="770F77F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w:t>
      </w:r>
    </w:p>
    <w:p w14:paraId="2779352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1 | Masa de cel puţin 23 tone, dar mai mică  |         138 |       321 |</w:t>
      </w:r>
    </w:p>
    <w:p w14:paraId="6FF9533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25 tone                               |             |           |</w:t>
      </w:r>
    </w:p>
    <w:p w14:paraId="4AFA3F5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7D5CEF3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lastRenderedPageBreak/>
        <w:t>|     | 2 | Masa de cel puţin 25 tone, dar mai mică  |         321 |       528 |</w:t>
      </w:r>
    </w:p>
    <w:p w14:paraId="71518EB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26 tone                               |             |           |</w:t>
      </w:r>
    </w:p>
    <w:p w14:paraId="60DD8B0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2E2C59F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3 | Masa de cel puţin 26 tone, dar mai mică  |         528 |       775 |</w:t>
      </w:r>
    </w:p>
    <w:p w14:paraId="76838C2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28 tone                               |             |           |</w:t>
      </w:r>
    </w:p>
    <w:p w14:paraId="2FA49BF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8FF5C6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4 | Masa de cel puţin 28 tone, dar mai mică  |         775 |       936 |</w:t>
      </w:r>
    </w:p>
    <w:p w14:paraId="578955F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29 tone                               |             |           |</w:t>
      </w:r>
    </w:p>
    <w:p w14:paraId="4AB4413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0037D72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5 | Masa de cel puţin 29 tone, dar mai mică  |         936 |      1537 |</w:t>
      </w:r>
    </w:p>
    <w:p w14:paraId="794658D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31 tone                               |             |           |</w:t>
      </w:r>
    </w:p>
    <w:p w14:paraId="1ACA661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61BAE3C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6 | Masa de cel puţin 31 tone, dar mai mică  |        1537 |      2133 |</w:t>
      </w:r>
    </w:p>
    <w:p w14:paraId="59C24E2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33 tone                               |             |           |</w:t>
      </w:r>
    </w:p>
    <w:p w14:paraId="0E3DBCE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71840E3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7 | Masa de cel puţin 33 tone, dar mai mică  |        2133 |      3239 |</w:t>
      </w:r>
    </w:p>
    <w:p w14:paraId="7221D48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36 tone                               |             |           |</w:t>
      </w:r>
    </w:p>
    <w:p w14:paraId="16E23D3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0052630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8 | Masa de cel puţin 36 tone, dar mai mică  |        2133 |      3239 |</w:t>
      </w:r>
    </w:p>
    <w:p w14:paraId="73AE08C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38 tone                               |             |           |</w:t>
      </w:r>
    </w:p>
    <w:p w14:paraId="76931F6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052845F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9 | Masa de cel puţin 38 tone                |        2133 |      3239 |</w:t>
      </w:r>
    </w:p>
    <w:p w14:paraId="75114B0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378492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III | 2 + 3 axe                                                              |</w:t>
      </w:r>
    </w:p>
    <w:p w14:paraId="289A149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w:t>
      </w:r>
    </w:p>
    <w:p w14:paraId="3A148EAB"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1 | Masa de cel puţin 36 tone, dar mai mică  |        1698 |      2363 |</w:t>
      </w:r>
    </w:p>
    <w:p w14:paraId="41B1F73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38 tone                               |             |           |</w:t>
      </w:r>
    </w:p>
    <w:p w14:paraId="63668CB7"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7031331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2 | Masa de cel puţin 38 tone, dar mai mică  |        2363 |      3211 |</w:t>
      </w:r>
    </w:p>
    <w:p w14:paraId="2A82587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40 tone                               |             |           |</w:t>
      </w:r>
    </w:p>
    <w:p w14:paraId="6589B0E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6E54E45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3 | Masa de cel puţin 40 tone                |        2363 |      3211 |</w:t>
      </w:r>
    </w:p>
    <w:p w14:paraId="49C9981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5DC1E7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IV  | 3 + 2 axe                                                              |</w:t>
      </w:r>
    </w:p>
    <w:p w14:paraId="7888B37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w:t>
      </w:r>
    </w:p>
    <w:p w14:paraId="2F598A9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1 | Masa de cel puţin 36 tone, dar mai mică  |        1500 |      2083 |</w:t>
      </w:r>
    </w:p>
    <w:p w14:paraId="19276D4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38 tone                               |             |           |</w:t>
      </w:r>
    </w:p>
    <w:p w14:paraId="1898C24C"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7628E3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2 | Masa de cel puţin 38 tone, dar mai mică  |        2083 |      2881 |</w:t>
      </w:r>
    </w:p>
    <w:p w14:paraId="5AF78F9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40 tone                               |             |           |</w:t>
      </w:r>
    </w:p>
    <w:p w14:paraId="664BFD4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0C41595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lastRenderedPageBreak/>
        <w:t>|     | 3 | Masa de cel puţin 40 tone, dar mai mică  |        2881 |      4262 |</w:t>
      </w:r>
    </w:p>
    <w:p w14:paraId="420CA3A3"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44 tone                               |             |           |</w:t>
      </w:r>
    </w:p>
    <w:p w14:paraId="79EE7FED"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4DAE8D86"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4 | Masa de cel puţin 44 tone                |        2881 |      4262 |</w:t>
      </w:r>
    </w:p>
    <w:p w14:paraId="3C78333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6A5156D0"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V   | 3 + 3 axe                                                              |</w:t>
      </w:r>
    </w:p>
    <w:p w14:paraId="4D7C4C3E"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|_____|________________________________________________________________________|</w:t>
      </w:r>
    </w:p>
    <w:p w14:paraId="3485C8D5"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1 | Masa de cel puţin 36 tone, dar mai mică  |         853 |      1032 |</w:t>
      </w:r>
    </w:p>
    <w:p w14:paraId="0B7652D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38 tone                               |             |           |</w:t>
      </w:r>
    </w:p>
    <w:p w14:paraId="5554FC8A"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38690C54"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2 | Masa de cel puţin 38 tone, dar mai mică  |        1032 |      1542 |</w:t>
      </w:r>
    </w:p>
    <w:p w14:paraId="310AD652"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40 tone                               |             |           |</w:t>
      </w:r>
    </w:p>
    <w:p w14:paraId="07CCDF8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9A832C8"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3 | Masa de cel puţin 40 tone, dar mai mică  |        1542 |      2454 |</w:t>
      </w:r>
    </w:p>
    <w:p w14:paraId="24B0FC59"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 de 44 tone                               |             |           |</w:t>
      </w:r>
    </w:p>
    <w:p w14:paraId="34CDA611"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5068BBCF" w14:textId="77777777" w:rsidR="004453E5" w:rsidRP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     | 4 | Masa de cel puţin 44 tone                |        1542 |      2454 |</w:t>
      </w:r>
    </w:p>
    <w:p w14:paraId="5EF598C9" w14:textId="5CF9C1AC" w:rsidR="004453E5" w:rsidRDefault="004453E5" w:rsidP="004453E5">
      <w:pPr>
        <w:autoSpaceDE w:val="0"/>
        <w:autoSpaceDN w:val="0"/>
        <w:adjustRightInd w:val="0"/>
        <w:spacing w:after="0" w:line="240" w:lineRule="auto"/>
        <w:jc w:val="both"/>
        <w:rPr>
          <w:rFonts w:ascii="Times New Roman" w:eastAsia="Times New Roman" w:hAnsi="Times New Roman" w:cs="Times New Roman"/>
          <w:sz w:val="24"/>
          <w:szCs w:val="24"/>
        </w:rPr>
      </w:pPr>
      <w:r w:rsidRPr="004453E5">
        <w:rPr>
          <w:rFonts w:ascii="Times New Roman" w:eastAsia="Times New Roman" w:hAnsi="Times New Roman" w:cs="Times New Roman"/>
          <w:sz w:val="24"/>
          <w:szCs w:val="24"/>
        </w:rPr>
        <w:t>|_____|___|__________________________________________|_____________|___________|</w:t>
      </w:r>
    </w:p>
    <w:p w14:paraId="26E7A895" w14:textId="77777777" w:rsidR="004453E5" w:rsidRDefault="004453E5"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7E3097C9" w14:textId="0EF34D42" w:rsidR="0079534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7) </w:t>
      </w:r>
      <w:r w:rsidR="0079534B" w:rsidRPr="0079534B">
        <w:rPr>
          <w:rFonts w:ascii="Times New Roman" w:eastAsia="Times New Roman" w:hAnsi="Times New Roman" w:cs="Times New Roman"/>
          <w:sz w:val="24"/>
          <w:szCs w:val="24"/>
        </w:rPr>
        <w:t>În cazul unei remorci, al unei semiremorci sau rulote care nu face parte dintr-o combinaţie de autovehicule prevăzută la alin. (6), impozitul pe mijloacele de transport este egal cu suma corespunzătoare din tabelul următor:</w:t>
      </w:r>
    </w:p>
    <w:p w14:paraId="293BE53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______________________________________________________</w:t>
      </w:r>
    </w:p>
    <w:p w14:paraId="79D652A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Masa totală maximă autorizată        | Impozit |</w:t>
      </w:r>
    </w:p>
    <w:p w14:paraId="2E2E271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 - lei - |</w:t>
      </w:r>
    </w:p>
    <w:p w14:paraId="3B9F57F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14:paraId="6AFF06D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a) Până la 1 tonă, inclusiv                |     9   |</w:t>
      </w:r>
    </w:p>
    <w:p w14:paraId="54B6F51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14:paraId="09E67FF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b) Peste 1 tonă, dar nu mai mult de 3 tone |    34   |</w:t>
      </w:r>
    </w:p>
    <w:p w14:paraId="6AC77760"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14:paraId="013B7F8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c) Peste 3 tone, dar nu mai mult de 5 tone |    52   |</w:t>
      </w:r>
    </w:p>
    <w:p w14:paraId="62976BC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|____________________________________________|_________|</w:t>
      </w:r>
    </w:p>
    <w:p w14:paraId="660E8B0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iCs/>
          <w:sz w:val="24"/>
          <w:szCs w:val="24"/>
        </w:rPr>
      </w:pPr>
      <w:r w:rsidRPr="00800D6A">
        <w:rPr>
          <w:rFonts w:ascii="Times New Roman" w:eastAsia="Times New Roman" w:hAnsi="Times New Roman" w:cs="Times New Roman"/>
          <w:iCs/>
          <w:sz w:val="24"/>
          <w:szCs w:val="24"/>
        </w:rPr>
        <w:t>| d) Peste 5 tone                            |    64   |</w:t>
      </w:r>
    </w:p>
    <w:p w14:paraId="56F9949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iCs/>
          <w:sz w:val="24"/>
          <w:szCs w:val="24"/>
        </w:rPr>
        <w:t>|____________________________________________|_________|</w:t>
      </w:r>
    </w:p>
    <w:p w14:paraId="3FC746E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5AF77C5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(8) În cazul mijloacelor de transport pe apă, impozitul pe mijlocul de transport este egal cu suma corespunzătoare din tabelul următor:</w:t>
      </w:r>
    </w:p>
    <w:p w14:paraId="6369AB1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______________________________________________________________________________</w:t>
      </w:r>
    </w:p>
    <w:p w14:paraId="67D6300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Mijlocul de transport pe apă                |     Impozit     |</w:t>
      </w:r>
    </w:p>
    <w:p w14:paraId="1EFD7B1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   - lei/an -    |</w:t>
      </w:r>
    </w:p>
    <w:p w14:paraId="7D683FE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2368683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1. Luntre, bărci fără motor, folosite pentru pescuit şi uz | 21              |</w:t>
      </w:r>
    </w:p>
    <w:p w14:paraId="7773FEF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personal                                                   |                 |</w:t>
      </w:r>
    </w:p>
    <w:p w14:paraId="38085D6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33F35FE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2. Bărci fără motor, folosite în alte scopuri              | 56              |</w:t>
      </w:r>
    </w:p>
    <w:p w14:paraId="1AB3F37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048F28E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3. Bărci cu motor                                          | 210             |</w:t>
      </w:r>
    </w:p>
    <w:p w14:paraId="0321844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37DD825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4. Nave de sport şi agrement                               | 800|</w:t>
      </w:r>
    </w:p>
    <w:p w14:paraId="47DF4EC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5CDE181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5. Scutere de apă                                          | 210             |</w:t>
      </w:r>
    </w:p>
    <w:p w14:paraId="4F4EDE2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1FAC858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6. Remorchere şi împingătoare:                             | X               |</w:t>
      </w:r>
    </w:p>
    <w:p w14:paraId="388BA1A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5FC6399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 până la 500 CP, inclusiv                                | 559             |</w:t>
      </w:r>
    </w:p>
    <w:p w14:paraId="529B7A1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31A6CAD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b) peste 500 CP şi până la 2000 CP, inclusiv               | 909             |</w:t>
      </w:r>
    </w:p>
    <w:p w14:paraId="66BFC2A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659BCE9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 peste 2000 CP şi până la 4000 CP, inclusiv              | 1398            |</w:t>
      </w:r>
    </w:p>
    <w:p w14:paraId="2550969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1FAD4F9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d) peste 4000 CP                                           | 2237            |</w:t>
      </w:r>
    </w:p>
    <w:p w14:paraId="56D2DA3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720AA76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7. Vapoare - pentru fiecare 1000 tdw sau fracţiune din     | 182             |</w:t>
      </w:r>
    </w:p>
    <w:p w14:paraId="1DC50D6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acesta                                                     |                 |</w:t>
      </w:r>
    </w:p>
    <w:p w14:paraId="2BA12E4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6178E9D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8. Ceamuri, şlepuri şi barje fluviale:                     | X               |</w:t>
      </w:r>
    </w:p>
    <w:p w14:paraId="76AF3EE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3C0D42C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a) cu capacitatea de încărcare până la 1500 de tone,       | 182             |</w:t>
      </w:r>
    </w:p>
    <w:p w14:paraId="63C7360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inclusiv                                                   |                 |</w:t>
      </w:r>
    </w:p>
    <w:p w14:paraId="6C70F97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45204B2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b) cu capacitatea de încărcare de peste 1500 de tone şi    | 280             |</w:t>
      </w:r>
    </w:p>
    <w:p w14:paraId="02EF5B0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până la 3000 de tone, inclusiv                             |                 |</w:t>
      </w:r>
    </w:p>
    <w:p w14:paraId="3382EE4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40FD285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c) cu capacitatea de încărcare de peste 3000 de tone       | 490             |</w:t>
      </w:r>
    </w:p>
    <w:p w14:paraId="4B0161B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|____________________________________________________________|_________________|</w:t>
      </w:r>
    </w:p>
    <w:p w14:paraId="0F0E16E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(9) În înţelesul prezentului articol, capacitatea cilindrică sau masa totală maximă autorizată a unui mijloc de transport se stabileşte prin cartea de identitate a mijlocului de transport, prin factura de achiziţie sau un alt document similar.</w:t>
      </w:r>
    </w:p>
    <w:p w14:paraId="2A914D99" w14:textId="77777777" w:rsidR="00467AC6" w:rsidRPr="00F23363"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w:t>
      </w:r>
      <w:r w:rsidR="00A56983">
        <w:rPr>
          <w:rFonts w:ascii="Times New Roman" w:eastAsia="Times New Roman" w:hAnsi="Times New Roman" w:cs="Times New Roman"/>
          <w:b/>
          <w:sz w:val="24"/>
          <w:szCs w:val="24"/>
        </w:rPr>
        <w:t>20</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Declararea şi datorarea impozitului pe mijloacele de transport</w:t>
      </w:r>
    </w:p>
    <w:p w14:paraId="79E1B52F" w14:textId="4B66F27C"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(1) Impozitul pe mijlocul de transport este datorat pentru întregul an fiscal de persoana care deţine dreptul de proprietate asupra unui mijloc de transport înmatriculat sau înregistrat în România la data de 31 decembrie a anului fiscal anterior.</w:t>
      </w:r>
    </w:p>
    <w:p w14:paraId="62F0B712"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lastRenderedPageBreak/>
        <w:t xml:space="preserve">    (2)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w:t>
      </w:r>
    </w:p>
    <w:p w14:paraId="2FD74C90"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(3) 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p>
    <w:p w14:paraId="49AD903D"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14:paraId="22834037" w14:textId="09C63615"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14:paraId="20433F78"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(6) În cazul unui mijloc de transport care face obiectul unui contract de leasing financiar, pe întreaga durată a acestuia se aplică următoarele reguli:</w:t>
      </w:r>
    </w:p>
    <w:p w14:paraId="4EE6AEFE"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a) impozitul pe mijloacele de transport se datorează de locatar începând cu data de 1 ianuarie a anului următor încheierii contractului de leasing financiar, până la sfârşitul anului în cursul căruia încetează contractul de leasing financiar;</w:t>
      </w:r>
    </w:p>
    <w:p w14:paraId="02D41C4C"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14:paraId="1E4E30CE"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14:paraId="38B31439"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(7) Depunerea declaraţiilor fiscale reprezintă o obligaţie şi în cazul persoanelor care beneficiază de scutiri sau reduceri de la plata impozitului pe mijloacele de transport.</w:t>
      </w:r>
    </w:p>
    <w:p w14:paraId="43F5C1DA" w14:textId="77777777" w:rsidR="00BD2D58" w:rsidRPr="00BD2D58" w:rsidRDefault="00BD2D58" w:rsidP="00BD2D58">
      <w:pPr>
        <w:autoSpaceDE w:val="0"/>
        <w:autoSpaceDN w:val="0"/>
        <w:adjustRightInd w:val="0"/>
        <w:spacing w:after="0" w:line="240" w:lineRule="auto"/>
        <w:jc w:val="both"/>
        <w:rPr>
          <w:rFonts w:ascii="Times New Roman" w:eastAsia="Times New Roman" w:hAnsi="Times New Roman" w:cs="Times New Roman"/>
          <w:bCs/>
          <w:sz w:val="24"/>
          <w:szCs w:val="24"/>
        </w:rPr>
      </w:pPr>
      <w:r w:rsidRPr="00BD2D58">
        <w:rPr>
          <w:rFonts w:ascii="Times New Roman" w:eastAsia="Times New Roman" w:hAnsi="Times New Roman" w:cs="Times New Roman"/>
          <w:bCs/>
          <w:sz w:val="24"/>
          <w:szCs w:val="24"/>
        </w:rPr>
        <w:t xml:space="preserve">    (8) Operatorii economici, comercianţi auto sau societăţi de leasing, care înregistrează ca stoc de marfă mijloace de transport, cumpărate de la persoane fizice din România şi înmatriculate pe numele acestora, au obligaţia să radieze din evidenţa Direcţiei Regim Permise de Conducere şi Înmatriculare a Vehiculelor (DRPCIV) mijloacele de transport de pe numele foştilor proprietari.</w:t>
      </w:r>
    </w:p>
    <w:p w14:paraId="0D80B358" w14:textId="182459D1" w:rsidR="00E17A08" w:rsidRPr="00E17A08" w:rsidRDefault="001C066F" w:rsidP="00E17A08">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r w:rsidR="00E17A08" w:rsidRPr="00E17A08">
        <w:rPr>
          <w:rFonts w:ascii="Times New Roman" w:eastAsia="Times New Roman" w:hAnsi="Times New Roman" w:cs="Times New Roman"/>
          <w:bCs/>
          <w:sz w:val="24"/>
          <w:szCs w:val="24"/>
        </w:rPr>
        <w:t>(9) Actul de înstrăinare-dobândire a mijloacelor de transport se poate încheia şi în formă electronică şi semna cu semnătură electronică în conformitate cu prevederile Legii nr. 455/2001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 împuternicită, după caz.</w:t>
      </w:r>
    </w:p>
    <w:p w14:paraId="1D6CF2D7"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(10) 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înstrăinare-dobândire a mijloacelor de transport încheiat în formă electronică, completat şi semnat cu semnătură electronică, conform prevederilor legale în vigoare.</w:t>
      </w:r>
    </w:p>
    <w:p w14:paraId="77ACDA99"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3D4B1E23"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(11) Organul fiscal local de la domiciliul persoanei care dobândeşte mijlocul de transport completează exemplarul actului de înstrăinare-dobândire a mijloacelor de transport încheiat în formă electronică, conform prevederilor în vigoare, pe care îl transmite electronic persoanelor prevăzute la alin. (9), semnat cu semnătura electronică.</w:t>
      </w:r>
    </w:p>
    <w:p w14:paraId="05CFF69E"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În situaţia în care organul fiscal local nu deţine semnătură electronică în conformitate cu prevederile Legii nr. 455/2001, republicată, cu completările ulterioare, documentul completat se transmite sub formă scanată, în fişier format pdf, cu menţiunea letrică "Conform cu originalul".</w:t>
      </w:r>
    </w:p>
    <w:p w14:paraId="1634ACF8"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(12) Persoana care dobândeşte/înstrăinează mijlocul de transport sau persoana împuternicită, după caz, transmite electronic un exemplar completat conform alin. (10) şi (11) organului competent privind înmatricularea/înregistrarea/radierea mijloacelor de transport. Orice alte documente necesare şi obligatorii, cu excepţia actului de înstrăinare-dobândire a mijloacelor de transport întocmit în formă electronică şi semnat cu semnătură electronică, se pot depune pe suport hârtie sau electronic conform procedurilor stabilite de organul competent.</w:t>
      </w:r>
    </w:p>
    <w:p w14:paraId="7DDC67F4"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(13) Actul de înstrăinare-dobândire a mijloacelor de transport întocmit, în format electronic, potrivit alin. (9) se utilizează de către:</w:t>
      </w:r>
    </w:p>
    <w:p w14:paraId="0B8CEEE2"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a) persoana care înstrăinează;</w:t>
      </w:r>
    </w:p>
    <w:p w14:paraId="38B515AA"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b) persoana care dobândeşte;</w:t>
      </w:r>
    </w:p>
    <w:p w14:paraId="160CF221"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c) organele fiscale locale competente;</w:t>
      </w:r>
    </w:p>
    <w:p w14:paraId="09B18786"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d) organul competent privind înmatricularea/înregistrarea/radierea mijloacelor de transport.</w:t>
      </w:r>
    </w:p>
    <w:p w14:paraId="7AA8E79C"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(14) Orice alte acte, cu excepţia actului de înstrăinare-dobândire a mijloacelor de transport întocmit în formă electronică şi semnat cu semnătură electronică, solicitate de organele fiscale locale pentru scoaterea din evidenţa fiscală a bunului, respectiv înregistrarea fiscală a acestuia, se pot depune şi electronic la acestea, sub formă scanată, în fişier format pdf, cu menţiunea letrică "Conform cu originalul" însuşită de către vânzător sau de cumpărător şi semnate cu semnătură electronică de către contribuabilul care declară.</w:t>
      </w:r>
    </w:p>
    <w:p w14:paraId="3CCA33E6" w14:textId="77777777"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lastRenderedPageBreak/>
        <w:t xml:space="preserve">    (15) Actul de înstrăinare-dobândire a unui mijloc de transport, întocmit în forma prevăzută la alin. (9), încheiat între persoane cu domiciliul fiscal în România şi persoane care nu au domiciliul fiscal în România, se comunică electronic de către persoana care l-a înstrăinat către autorităţile implicate în procedura de scoatere din evidenţa fiscală a bunului. Prevederile alin. (10) şi (11) se aplică în mod corespunzător.</w:t>
      </w:r>
    </w:p>
    <w:p w14:paraId="4780E9EF" w14:textId="3435CB82" w:rsidR="00E17A08" w:rsidRPr="00E17A08" w:rsidRDefault="00E17A08" w:rsidP="00E17A08">
      <w:pPr>
        <w:autoSpaceDE w:val="0"/>
        <w:autoSpaceDN w:val="0"/>
        <w:adjustRightInd w:val="0"/>
        <w:spacing w:after="0" w:line="240" w:lineRule="auto"/>
        <w:jc w:val="both"/>
        <w:rPr>
          <w:rFonts w:ascii="Times New Roman" w:eastAsia="Times New Roman" w:hAnsi="Times New Roman" w:cs="Times New Roman"/>
          <w:bCs/>
          <w:sz w:val="24"/>
          <w:szCs w:val="24"/>
        </w:rPr>
      </w:pPr>
      <w:r w:rsidRPr="00E17A08">
        <w:rPr>
          <w:rFonts w:ascii="Times New Roman" w:eastAsia="Times New Roman" w:hAnsi="Times New Roman" w:cs="Times New Roman"/>
          <w:bCs/>
          <w:sz w:val="24"/>
          <w:szCs w:val="24"/>
        </w:rPr>
        <w:t xml:space="preserve">    (16) În cazul unei hotărâri judecătoreşti care consfinţeşte faptul că o persoană a pierdut dreptul de proprietate asupra mijlocului de transport, aceasta se poate depune la organul fiscal local în formă electronică sub formă scanată, în fişier format pdf, cu menţiunea letrică "Conform cu originalul" şi semnată electronic în conformitate cu alin. (9) de către contribuabil.</w:t>
      </w:r>
    </w:p>
    <w:p w14:paraId="17DDDC56" w14:textId="1AF86D2C" w:rsidR="00467AC6" w:rsidRPr="007921DA" w:rsidRDefault="00467AC6" w:rsidP="0080378C">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7921DA">
        <w:rPr>
          <w:rFonts w:ascii="Times New Roman" w:eastAsia="Times New Roman" w:hAnsi="Times New Roman" w:cs="Times New Roman"/>
          <w:b/>
          <w:sz w:val="24"/>
          <w:szCs w:val="24"/>
        </w:rPr>
        <w:t>Art. 2</w:t>
      </w:r>
      <w:r w:rsidR="00A56983" w:rsidRPr="007921DA">
        <w:rPr>
          <w:rFonts w:ascii="Times New Roman" w:eastAsia="Times New Roman" w:hAnsi="Times New Roman" w:cs="Times New Roman"/>
          <w:b/>
          <w:sz w:val="24"/>
          <w:szCs w:val="24"/>
        </w:rPr>
        <w:t>1</w:t>
      </w:r>
      <w:r w:rsidRPr="007921DA">
        <w:rPr>
          <w:rFonts w:ascii="Times New Roman" w:eastAsia="Times New Roman" w:hAnsi="Times New Roman" w:cs="Times New Roman"/>
          <w:b/>
          <w:sz w:val="24"/>
          <w:szCs w:val="24"/>
        </w:rPr>
        <w:t xml:space="preserve"> Plata impozitului </w:t>
      </w:r>
    </w:p>
    <w:p w14:paraId="13563DAC" w14:textId="2928B652" w:rsidR="00163CAA" w:rsidRPr="00163CAA" w:rsidRDefault="00163CAA" w:rsidP="00163CAA">
      <w:pPr>
        <w:autoSpaceDE w:val="0"/>
        <w:autoSpaceDN w:val="0"/>
        <w:adjustRightInd w:val="0"/>
        <w:spacing w:after="0" w:line="240" w:lineRule="auto"/>
        <w:jc w:val="both"/>
        <w:rPr>
          <w:rFonts w:ascii="Times New Roman" w:eastAsia="Times New Roman" w:hAnsi="Times New Roman" w:cs="Times New Roman"/>
          <w:bCs/>
          <w:sz w:val="24"/>
          <w:szCs w:val="24"/>
        </w:rPr>
      </w:pPr>
      <w:r w:rsidRPr="00163CAA">
        <w:rPr>
          <w:rFonts w:ascii="Times New Roman" w:eastAsia="Times New Roman" w:hAnsi="Times New Roman" w:cs="Times New Roman"/>
          <w:bCs/>
          <w:sz w:val="24"/>
          <w:szCs w:val="24"/>
        </w:rPr>
        <w:t xml:space="preserve">    (1) Impozitul pe mijlocul de transport se plăteşte anual, în două rate egale, până la datele de 31 martie şi 30 septembrie inclusiv.</w:t>
      </w:r>
    </w:p>
    <w:p w14:paraId="6E88B8C3" w14:textId="3879425D" w:rsidR="00163CAA" w:rsidRPr="00163CAA" w:rsidRDefault="00163CAA" w:rsidP="00163CAA">
      <w:pPr>
        <w:autoSpaceDE w:val="0"/>
        <w:autoSpaceDN w:val="0"/>
        <w:adjustRightInd w:val="0"/>
        <w:spacing w:after="0" w:line="240" w:lineRule="auto"/>
        <w:jc w:val="both"/>
        <w:rPr>
          <w:rFonts w:ascii="Times New Roman" w:eastAsia="Times New Roman" w:hAnsi="Times New Roman" w:cs="Times New Roman"/>
          <w:b/>
          <w:sz w:val="24"/>
          <w:szCs w:val="24"/>
        </w:rPr>
      </w:pPr>
      <w:r w:rsidRPr="00163CAA">
        <w:rPr>
          <w:rFonts w:ascii="Times New Roman" w:eastAsia="Times New Roman" w:hAnsi="Times New Roman" w:cs="Times New Roman"/>
          <w:b/>
          <w:sz w:val="24"/>
          <w:szCs w:val="24"/>
        </w:rPr>
        <w:t xml:space="preserve">    (2) Pentru plata cu anticipaţie a impozitului pe mijlocul de transport, datorat pentru întregul an de către contribuabili, până la data de 31 martie a anului 202</w:t>
      </w:r>
      <w:r w:rsidR="00273896">
        <w:rPr>
          <w:rFonts w:ascii="Times New Roman" w:eastAsia="Times New Roman" w:hAnsi="Times New Roman" w:cs="Times New Roman"/>
          <w:b/>
          <w:sz w:val="24"/>
          <w:szCs w:val="24"/>
        </w:rPr>
        <w:t>6</w:t>
      </w:r>
      <w:r w:rsidRPr="00163CAA">
        <w:rPr>
          <w:rFonts w:ascii="Times New Roman" w:eastAsia="Times New Roman" w:hAnsi="Times New Roman" w:cs="Times New Roman"/>
          <w:b/>
          <w:sz w:val="24"/>
          <w:szCs w:val="24"/>
        </w:rPr>
        <w:t>, se acordă o bonificaţie de 10%.</w:t>
      </w:r>
    </w:p>
    <w:p w14:paraId="0E250369" w14:textId="77777777" w:rsidR="00163CAA" w:rsidRPr="00163CAA" w:rsidRDefault="00163CAA" w:rsidP="00163CAA">
      <w:pPr>
        <w:autoSpaceDE w:val="0"/>
        <w:autoSpaceDN w:val="0"/>
        <w:adjustRightInd w:val="0"/>
        <w:spacing w:after="0" w:line="240" w:lineRule="auto"/>
        <w:jc w:val="both"/>
        <w:rPr>
          <w:rFonts w:ascii="Times New Roman" w:eastAsia="Times New Roman" w:hAnsi="Times New Roman" w:cs="Times New Roman"/>
          <w:bCs/>
          <w:sz w:val="24"/>
          <w:szCs w:val="24"/>
        </w:rPr>
      </w:pPr>
      <w:r w:rsidRPr="00163CAA">
        <w:rPr>
          <w:rFonts w:ascii="Times New Roman" w:eastAsia="Times New Roman" w:hAnsi="Times New Roman" w:cs="Times New Roman"/>
          <w:bCs/>
          <w:sz w:val="24"/>
          <w:szCs w:val="24"/>
        </w:rPr>
        <w:t xml:space="preserve">    (3)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14:paraId="5E2134D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certificatelor, avizelor şi a autorizaţiilor</w:t>
      </w:r>
    </w:p>
    <w:p w14:paraId="3AF4486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2</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sz w:val="24"/>
          <w:szCs w:val="24"/>
        </w:rPr>
        <w:t>Orice persoană care trebuie să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14:paraId="488AC21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certificatelor de urbanism, a autorizaţiilor de construire şi a altor avize şi autorizaţii</w:t>
      </w:r>
    </w:p>
    <w:p w14:paraId="0E45571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Taxa pentru eliberarea certificatului de urbanism, este egală cu suma stabilită conform tabelului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8"/>
        <w:gridCol w:w="2985"/>
      </w:tblGrid>
      <w:tr w:rsidR="00467AC6" w:rsidRPr="00800D6A" w14:paraId="761812B9" w14:textId="77777777" w:rsidTr="00FC7E4C">
        <w:tc>
          <w:tcPr>
            <w:tcW w:w="7196" w:type="dxa"/>
          </w:tcPr>
          <w:p w14:paraId="152B83B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Suprafaţa pentru care se obţine certificatul de urbanism</w:t>
            </w:r>
          </w:p>
        </w:tc>
        <w:tc>
          <w:tcPr>
            <w:tcW w:w="3100" w:type="dxa"/>
          </w:tcPr>
          <w:p w14:paraId="41690CA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lei -</w:t>
            </w:r>
          </w:p>
        </w:tc>
      </w:tr>
      <w:tr w:rsidR="00467AC6" w:rsidRPr="00800D6A" w14:paraId="18538DB9" w14:textId="77777777" w:rsidTr="00FC7E4C">
        <w:tc>
          <w:tcPr>
            <w:tcW w:w="7196" w:type="dxa"/>
          </w:tcPr>
          <w:p w14:paraId="1493472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a) până la 150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tcPr>
          <w:p w14:paraId="711D9E6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w:t>
            </w:r>
          </w:p>
        </w:tc>
      </w:tr>
      <w:tr w:rsidR="00467AC6" w:rsidRPr="00800D6A" w14:paraId="342A61E7" w14:textId="77777777" w:rsidTr="00FC7E4C">
        <w:tc>
          <w:tcPr>
            <w:tcW w:w="7196" w:type="dxa"/>
          </w:tcPr>
          <w:p w14:paraId="5870A8A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b) între 151 şi 250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tcPr>
          <w:p w14:paraId="7503F71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3,5</w:t>
            </w:r>
          </w:p>
        </w:tc>
      </w:tr>
      <w:tr w:rsidR="00467AC6" w:rsidRPr="00800D6A" w14:paraId="4184BA2A" w14:textId="77777777" w:rsidTr="00FC7E4C">
        <w:tc>
          <w:tcPr>
            <w:tcW w:w="7196" w:type="dxa"/>
          </w:tcPr>
          <w:p w14:paraId="58FAB83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c) între 251 şi 500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tcPr>
          <w:p w14:paraId="25798234"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4,5</w:t>
            </w:r>
          </w:p>
        </w:tc>
      </w:tr>
      <w:tr w:rsidR="00467AC6" w:rsidRPr="00800D6A" w14:paraId="7A6FCA4D" w14:textId="77777777" w:rsidTr="00FC7E4C">
        <w:tc>
          <w:tcPr>
            <w:tcW w:w="7196" w:type="dxa"/>
          </w:tcPr>
          <w:p w14:paraId="1BE6BCB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d) între 501 şi 750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inclusiv  </w:t>
            </w:r>
            <w:r w:rsidRPr="00800D6A">
              <w:rPr>
                <w:rFonts w:ascii="Times New Roman" w:eastAsia="Times New Roman" w:hAnsi="Times New Roman" w:cs="Times New Roman"/>
                <w:sz w:val="24"/>
                <w:szCs w:val="24"/>
                <w:vertAlign w:val="subscript"/>
              </w:rPr>
              <w:t xml:space="preserve">  </w:t>
            </w:r>
          </w:p>
        </w:tc>
        <w:tc>
          <w:tcPr>
            <w:tcW w:w="3100" w:type="dxa"/>
          </w:tcPr>
          <w:p w14:paraId="7DE2A20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6</w:t>
            </w:r>
          </w:p>
        </w:tc>
      </w:tr>
      <w:tr w:rsidR="00467AC6" w:rsidRPr="00800D6A" w14:paraId="22604D01" w14:textId="77777777" w:rsidTr="00FC7E4C">
        <w:tc>
          <w:tcPr>
            <w:tcW w:w="7196" w:type="dxa"/>
          </w:tcPr>
          <w:p w14:paraId="2DB0D64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e) între 751 şi 1.000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inclusiv</w:t>
            </w:r>
            <w:r w:rsidRPr="00800D6A">
              <w:rPr>
                <w:rFonts w:ascii="Times New Roman" w:eastAsia="Times New Roman" w:hAnsi="Times New Roman" w:cs="Times New Roman"/>
                <w:sz w:val="24"/>
                <w:szCs w:val="24"/>
                <w:vertAlign w:val="subscript"/>
              </w:rPr>
              <w:t xml:space="preserve">  </w:t>
            </w:r>
          </w:p>
        </w:tc>
        <w:tc>
          <w:tcPr>
            <w:tcW w:w="3100" w:type="dxa"/>
          </w:tcPr>
          <w:p w14:paraId="7419F1D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7</w:t>
            </w:r>
          </w:p>
        </w:tc>
      </w:tr>
      <w:tr w:rsidR="00467AC6" w:rsidRPr="00800D6A" w14:paraId="59B70122" w14:textId="77777777" w:rsidTr="00FC7E4C">
        <w:tc>
          <w:tcPr>
            <w:tcW w:w="7196" w:type="dxa"/>
          </w:tcPr>
          <w:p w14:paraId="6376EF4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f) peste 1.000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vertAlign w:val="subscript"/>
              </w:rPr>
              <w:t xml:space="preserve">  </w:t>
            </w:r>
          </w:p>
        </w:tc>
        <w:tc>
          <w:tcPr>
            <w:tcW w:w="3100" w:type="dxa"/>
          </w:tcPr>
          <w:p w14:paraId="64C7A2A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7 + 0,01 lei/m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xml:space="preserve">               pentru fiecare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vertAlign w:val="subscript"/>
              </w:rPr>
              <w:t xml:space="preserve">  </w:t>
            </w:r>
            <w:r w:rsidRPr="00800D6A">
              <w:rPr>
                <w:rFonts w:ascii="Times New Roman" w:eastAsia="Times New Roman" w:hAnsi="Times New Roman" w:cs="Times New Roman"/>
                <w:sz w:val="24"/>
                <w:szCs w:val="24"/>
              </w:rPr>
              <w:t xml:space="preserve">              care depăşeşte    |                     1.000 m</w:t>
            </w:r>
            <w:r w:rsidRPr="00800D6A">
              <w:rPr>
                <w:rFonts w:ascii="Times New Roman" w:eastAsia="Times New Roman" w:hAnsi="Times New Roman" w:cs="Times New Roman"/>
                <w:sz w:val="24"/>
                <w:szCs w:val="24"/>
                <w:vertAlign w:val="superscript"/>
              </w:rPr>
              <w:t>2</w:t>
            </w:r>
          </w:p>
        </w:tc>
      </w:tr>
    </w:tbl>
    <w:p w14:paraId="5CB35ED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p>
    <w:p w14:paraId="684AA171" w14:textId="13C4EFBB"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2</w:t>
      </w:r>
      <w:r w:rsidRPr="00800D6A">
        <w:rPr>
          <w:rFonts w:ascii="Times New Roman" w:eastAsia="Times New Roman" w:hAnsi="Times New Roman" w:cs="Times New Roman"/>
          <w:sz w:val="24"/>
          <w:szCs w:val="24"/>
        </w:rPr>
        <w:t xml:space="preserve">) Taxa pentru prelungirea unui certificat de urbanism este egală cu </w:t>
      </w:r>
      <w:r w:rsidRPr="00800D6A">
        <w:rPr>
          <w:rFonts w:ascii="Times New Roman" w:eastAsia="Times New Roman" w:hAnsi="Times New Roman" w:cs="Times New Roman"/>
          <w:b/>
          <w:sz w:val="24"/>
          <w:szCs w:val="24"/>
        </w:rPr>
        <w:t>30%</w:t>
      </w:r>
      <w:r w:rsidRPr="00800D6A">
        <w:rPr>
          <w:rFonts w:ascii="Times New Roman" w:eastAsia="Times New Roman" w:hAnsi="Times New Roman" w:cs="Times New Roman"/>
          <w:sz w:val="24"/>
          <w:szCs w:val="24"/>
        </w:rPr>
        <w:t xml:space="preserve"> din cuantumul taxei pentru eliberarea certificatului sau a autorizaţiei iniţiale.</w:t>
      </w:r>
    </w:p>
    <w:p w14:paraId="12205A80" w14:textId="3E8D5409"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w:t>
      </w:r>
      <w:r w:rsidR="00E9759F">
        <w:rPr>
          <w:rFonts w:ascii="Times New Roman" w:eastAsia="Times New Roman" w:hAnsi="Times New Roman" w:cs="Times New Roman"/>
          <w:sz w:val="24"/>
          <w:szCs w:val="24"/>
        </w:rPr>
        <w:t>3</w:t>
      </w:r>
      <w:r w:rsidRPr="00800D6A">
        <w:rPr>
          <w:rFonts w:ascii="Times New Roman" w:eastAsia="Times New Roman" w:hAnsi="Times New Roman" w:cs="Times New Roman"/>
          <w:sz w:val="24"/>
          <w:szCs w:val="24"/>
        </w:rPr>
        <w:t xml:space="preserve">) Taxa pentru avizarea certificatului de urbanism de către comisia de urbanism şi amenajarea teritoriului, de către primari sau de structurile de specialitate din cadrul consiliului judeţean se stabileşte de consiliul local în sumă de </w:t>
      </w:r>
      <w:r w:rsidRPr="00800D6A">
        <w:rPr>
          <w:rFonts w:ascii="Times New Roman" w:eastAsia="Times New Roman" w:hAnsi="Times New Roman" w:cs="Times New Roman"/>
          <w:b/>
          <w:sz w:val="24"/>
          <w:szCs w:val="24"/>
        </w:rPr>
        <w:t>15 lei</w:t>
      </w:r>
      <w:r w:rsidRPr="00800D6A">
        <w:rPr>
          <w:rFonts w:ascii="Times New Roman" w:eastAsia="Times New Roman" w:hAnsi="Times New Roman" w:cs="Times New Roman"/>
          <w:sz w:val="24"/>
          <w:szCs w:val="24"/>
        </w:rPr>
        <w:t>.</w:t>
      </w:r>
    </w:p>
    <w:p w14:paraId="7E3C89EF" w14:textId="27C141A2"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 xml:space="preserve">) Taxa pentru eliberarea unei autorizaţii de construire pentru o clădire rezidenţială sau clădire-anexă este egală cu </w:t>
      </w:r>
      <w:r w:rsidRPr="00800D6A">
        <w:rPr>
          <w:rFonts w:ascii="Times New Roman" w:eastAsia="Times New Roman" w:hAnsi="Times New Roman" w:cs="Times New Roman"/>
          <w:b/>
          <w:sz w:val="24"/>
          <w:szCs w:val="24"/>
        </w:rPr>
        <w:t>0,5%</w:t>
      </w:r>
      <w:r w:rsidRPr="00800D6A">
        <w:rPr>
          <w:rFonts w:ascii="Times New Roman" w:eastAsia="Times New Roman" w:hAnsi="Times New Roman" w:cs="Times New Roman"/>
          <w:sz w:val="24"/>
          <w:szCs w:val="24"/>
        </w:rPr>
        <w:t xml:space="preserve"> din valoarea autorizată a lucrărilor de construcţii.</w:t>
      </w:r>
    </w:p>
    <w:p w14:paraId="738480D2" w14:textId="5C73689A"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 xml:space="preserve">) Taxa pentru eliberarea autorizaţiei de construire pentru alte construcţii decât cele menţionate la alin. (5) este egală cu </w:t>
      </w:r>
      <w:r w:rsidRPr="00800D6A">
        <w:rPr>
          <w:rFonts w:ascii="Times New Roman" w:eastAsia="Times New Roman" w:hAnsi="Times New Roman" w:cs="Times New Roman"/>
          <w:b/>
          <w:sz w:val="24"/>
          <w:szCs w:val="24"/>
        </w:rPr>
        <w:t>1%</w:t>
      </w:r>
      <w:r w:rsidRPr="00800D6A">
        <w:rPr>
          <w:rFonts w:ascii="Times New Roman" w:eastAsia="Times New Roman" w:hAnsi="Times New Roman" w:cs="Times New Roman"/>
          <w:sz w:val="24"/>
          <w:szCs w:val="24"/>
        </w:rPr>
        <w:t xml:space="preserve"> din valoarea autorizată a lucrărilor de construcţie, inclusiv valoarea instalaţiilor aferente.</w:t>
      </w:r>
    </w:p>
    <w:p w14:paraId="3D4EE0D1" w14:textId="347FE6A4"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6</w:t>
      </w:r>
      <w:r w:rsidRPr="00800D6A">
        <w:rPr>
          <w:rFonts w:ascii="Times New Roman" w:eastAsia="Times New Roman" w:hAnsi="Times New Roman" w:cs="Times New Roman"/>
          <w:sz w:val="24"/>
          <w:szCs w:val="24"/>
        </w:rPr>
        <w:t>) Pentru taxele prevăzute la alin. (</w:t>
      </w:r>
      <w:r w:rsidR="009C2C2A">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 şi (</w:t>
      </w:r>
      <w:r w:rsidR="009C2C2A">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 stabilite pe baza valorii autorizate a lucrărilor de construcţie se aplică următoarele reguli:</w:t>
      </w:r>
    </w:p>
    <w:p w14:paraId="16137464" w14:textId="77777777" w:rsidR="0031534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w:t>
      </w:r>
      <w:r w:rsidR="00315346" w:rsidRPr="00315346">
        <w:t xml:space="preserve"> </w:t>
      </w:r>
      <w:r w:rsidR="00315346" w:rsidRPr="00315346">
        <w:rPr>
          <w:rFonts w:ascii="Times New Roman" w:eastAsia="Times New Roman" w:hAnsi="Times New Roman" w:cs="Times New Roman"/>
          <w:sz w:val="24"/>
          <w:szCs w:val="24"/>
        </w:rPr>
        <w:t>taxa datorată se stabileşte pe baza valorii lucrărilor de construcţie declarate de persoana care solicită autorizaţia şi se plăteşte înainte de emiterea acesteia;</w:t>
      </w:r>
    </w:p>
    <w:p w14:paraId="0364D83B" w14:textId="58294396"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pentru taxa prevăzută la alin. (</w:t>
      </w:r>
      <w:r w:rsidR="003024EF">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 xml:space="preserve">), valoarea reală a lucrărilor de construcţie nu poate fi mai mică decât valoarea impozabilă a clădirii stabilită conform </w:t>
      </w:r>
      <w:r w:rsidRPr="00800D6A">
        <w:rPr>
          <w:rFonts w:ascii="Times New Roman" w:eastAsia="Times New Roman" w:hAnsi="Times New Roman" w:cs="Times New Roman"/>
          <w:color w:val="008000"/>
          <w:sz w:val="24"/>
          <w:szCs w:val="24"/>
          <w:u w:val="single"/>
        </w:rPr>
        <w:t>Art.5.</w:t>
      </w:r>
      <w:r w:rsidRPr="00800D6A">
        <w:rPr>
          <w:rFonts w:ascii="Times New Roman" w:eastAsia="Times New Roman" w:hAnsi="Times New Roman" w:cs="Times New Roman"/>
          <w:sz w:val="24"/>
          <w:szCs w:val="24"/>
        </w:rPr>
        <w:t>;</w:t>
      </w:r>
    </w:p>
    <w:p w14:paraId="4EC7EFE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674A572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29FECA9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2EAEBEA6" w14:textId="68292263"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7</w:t>
      </w:r>
      <w:r w:rsidRPr="00800D6A">
        <w:rPr>
          <w:rFonts w:ascii="Times New Roman" w:eastAsia="Times New Roman" w:hAnsi="Times New Roman" w:cs="Times New Roman"/>
          <w:sz w:val="24"/>
          <w:szCs w:val="24"/>
        </w:rPr>
        <w:t xml:space="preserve">) Taxa pentru prelungirea unei autorizaţii de construire este egală cu </w:t>
      </w:r>
      <w:r w:rsidRPr="00800D6A">
        <w:rPr>
          <w:rFonts w:ascii="Times New Roman" w:eastAsia="Times New Roman" w:hAnsi="Times New Roman" w:cs="Times New Roman"/>
          <w:b/>
          <w:sz w:val="24"/>
          <w:szCs w:val="24"/>
        </w:rPr>
        <w:t>30%</w:t>
      </w:r>
      <w:r w:rsidRPr="00800D6A">
        <w:rPr>
          <w:rFonts w:ascii="Times New Roman" w:eastAsia="Times New Roman" w:hAnsi="Times New Roman" w:cs="Times New Roman"/>
          <w:sz w:val="24"/>
          <w:szCs w:val="24"/>
        </w:rPr>
        <w:t xml:space="preserve"> din cuantumul taxei pentru eliberarea certificatului sau a autorizaţiei iniţiale.</w:t>
      </w:r>
    </w:p>
    <w:p w14:paraId="00D4BE33" w14:textId="165781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8</w:t>
      </w:r>
      <w:r w:rsidRPr="00800D6A">
        <w:rPr>
          <w:rFonts w:ascii="Times New Roman" w:eastAsia="Times New Roman" w:hAnsi="Times New Roman" w:cs="Times New Roman"/>
          <w:sz w:val="24"/>
          <w:szCs w:val="24"/>
        </w:rPr>
        <w:t xml:space="preserve">) Taxa pentru eliberarea autorizaţiei de desfiinţare, totală sau parţială, a unei construcţii este egală cu </w:t>
      </w:r>
      <w:r w:rsidRPr="00800D6A">
        <w:rPr>
          <w:rFonts w:ascii="Times New Roman" w:eastAsia="Times New Roman" w:hAnsi="Times New Roman" w:cs="Times New Roman"/>
          <w:b/>
          <w:sz w:val="24"/>
          <w:szCs w:val="24"/>
        </w:rPr>
        <w:t>0,1%</w:t>
      </w:r>
      <w:r w:rsidRPr="00800D6A">
        <w:rPr>
          <w:rFonts w:ascii="Times New Roman" w:eastAsia="Times New Roman" w:hAnsi="Times New Roman" w:cs="Times New Roman"/>
          <w:sz w:val="24"/>
          <w:szCs w:val="24"/>
        </w:rPr>
        <w:t xml:space="preserve"> din valoarea impozabilă stabilită pentru determinarea impozitului pe clădiri, aferentă părţii desfiinţate.</w:t>
      </w:r>
    </w:p>
    <w:p w14:paraId="7C916079" w14:textId="58D99812"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w:t>
      </w:r>
      <w:r w:rsidR="00E9759F">
        <w:rPr>
          <w:rFonts w:ascii="Times New Roman" w:eastAsia="Times New Roman" w:hAnsi="Times New Roman" w:cs="Times New Roman"/>
          <w:sz w:val="24"/>
          <w:szCs w:val="24"/>
        </w:rPr>
        <w:t>9</w:t>
      </w:r>
      <w:r w:rsidRPr="00800D6A">
        <w:rPr>
          <w:rFonts w:ascii="Times New Roman" w:eastAsia="Times New Roman" w:hAnsi="Times New Roman" w:cs="Times New Roman"/>
          <w:sz w:val="24"/>
          <w:szCs w:val="24"/>
        </w:rPr>
        <w:t xml:space="preserve">)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de </w:t>
      </w:r>
      <w:r w:rsidRPr="00800D6A">
        <w:rPr>
          <w:rFonts w:ascii="Times New Roman" w:eastAsia="Times New Roman" w:hAnsi="Times New Roman" w:cs="Times New Roman"/>
          <w:b/>
          <w:sz w:val="24"/>
          <w:szCs w:val="24"/>
        </w:rPr>
        <w:t>13 lei</w:t>
      </w:r>
    </w:p>
    <w:p w14:paraId="702EF9C4" w14:textId="10D2B54F"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w:t>
      </w:r>
      <w:r w:rsidR="00E9759F">
        <w:rPr>
          <w:rFonts w:ascii="Times New Roman" w:eastAsia="Times New Roman" w:hAnsi="Times New Roman" w:cs="Times New Roman"/>
          <w:sz w:val="24"/>
          <w:szCs w:val="24"/>
        </w:rPr>
        <w:t>0</w:t>
      </w:r>
      <w:r w:rsidRPr="00800D6A">
        <w:rPr>
          <w:rFonts w:ascii="Times New Roman" w:eastAsia="Times New Roman" w:hAnsi="Times New Roman" w:cs="Times New Roman"/>
          <w:sz w:val="24"/>
          <w:szCs w:val="24"/>
        </w:rPr>
        <w:t>)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5530CAAA" w14:textId="65ECE1A4"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(1</w:t>
      </w:r>
      <w:r w:rsidR="00E9759F">
        <w:rPr>
          <w:rFonts w:ascii="Times New Roman" w:eastAsia="Times New Roman" w:hAnsi="Times New Roman" w:cs="Times New Roman"/>
          <w:sz w:val="24"/>
          <w:szCs w:val="24"/>
        </w:rPr>
        <w:t>1</w:t>
      </w:r>
      <w:r w:rsidRPr="00800D6A">
        <w:rPr>
          <w:rFonts w:ascii="Times New Roman" w:eastAsia="Times New Roman" w:hAnsi="Times New Roman" w:cs="Times New Roman"/>
          <w:sz w:val="24"/>
          <w:szCs w:val="24"/>
        </w:rPr>
        <w:t xml:space="preserve">) Taxa pentru eliberarea autorizaţiei necesare pentru lucrările de organizare de şantier în vederea realizării unei construcţii, care nu sunt incluse în altă autorizaţie de construire, este egală cu </w:t>
      </w:r>
      <w:r w:rsidRPr="00800D6A">
        <w:rPr>
          <w:rFonts w:ascii="Times New Roman" w:eastAsia="Times New Roman" w:hAnsi="Times New Roman" w:cs="Times New Roman"/>
          <w:b/>
          <w:sz w:val="24"/>
          <w:szCs w:val="24"/>
        </w:rPr>
        <w:t>3%</w:t>
      </w:r>
      <w:r w:rsidRPr="00800D6A">
        <w:rPr>
          <w:rFonts w:ascii="Times New Roman" w:eastAsia="Times New Roman" w:hAnsi="Times New Roman" w:cs="Times New Roman"/>
          <w:sz w:val="24"/>
          <w:szCs w:val="24"/>
        </w:rPr>
        <w:t xml:space="preserve"> din valoarea autorizată a lucrărilor de organizare de şantier.</w:t>
      </w:r>
    </w:p>
    <w:p w14:paraId="4BDBBC57" w14:textId="50A37E05"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w:t>
      </w:r>
      <w:r w:rsidR="00E9759F">
        <w:rPr>
          <w:rFonts w:ascii="Times New Roman" w:eastAsia="Times New Roman" w:hAnsi="Times New Roman" w:cs="Times New Roman"/>
          <w:sz w:val="24"/>
          <w:szCs w:val="24"/>
        </w:rPr>
        <w:t>2</w:t>
      </w:r>
      <w:r w:rsidRPr="00800D6A">
        <w:rPr>
          <w:rFonts w:ascii="Times New Roman" w:eastAsia="Times New Roman" w:hAnsi="Times New Roman" w:cs="Times New Roman"/>
          <w:sz w:val="24"/>
          <w:szCs w:val="24"/>
        </w:rPr>
        <w:t xml:space="preserve">) Taxa pentru eliberarea autorizaţiei de amenajare de tabere de corturi, căsuţe sau rulote ori campinguri este egală cu </w:t>
      </w:r>
      <w:r w:rsidRPr="00800D6A">
        <w:rPr>
          <w:rFonts w:ascii="Times New Roman" w:eastAsia="Times New Roman" w:hAnsi="Times New Roman" w:cs="Times New Roman"/>
          <w:b/>
          <w:sz w:val="24"/>
          <w:szCs w:val="24"/>
        </w:rPr>
        <w:t>2%</w:t>
      </w:r>
      <w:r w:rsidRPr="00800D6A">
        <w:rPr>
          <w:rFonts w:ascii="Times New Roman" w:eastAsia="Times New Roman" w:hAnsi="Times New Roman" w:cs="Times New Roman"/>
          <w:sz w:val="24"/>
          <w:szCs w:val="24"/>
        </w:rPr>
        <w:t xml:space="preserve"> din valoarea autorizată a lucrărilor de construcţie.</w:t>
      </w:r>
    </w:p>
    <w:p w14:paraId="47D5349D" w14:textId="7DD9978A"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w:t>
      </w:r>
      <w:r w:rsidR="00E9759F">
        <w:rPr>
          <w:rFonts w:ascii="Times New Roman" w:eastAsia="Times New Roman" w:hAnsi="Times New Roman" w:cs="Times New Roman"/>
          <w:sz w:val="24"/>
          <w:szCs w:val="24"/>
        </w:rPr>
        <w:t>3</w:t>
      </w:r>
      <w:r w:rsidRPr="00800D6A">
        <w:rPr>
          <w:rFonts w:ascii="Times New Roman" w:eastAsia="Times New Roman" w:hAnsi="Times New Roman" w:cs="Times New Roman"/>
          <w:sz w:val="24"/>
          <w:szCs w:val="24"/>
        </w:rPr>
        <w:t xml:space="preserve">) Taxa pentru autorizarea amplasării de chioşcuri, containere, tonete, cabine, spaţii de expunere, corpuri şi panouri de afişaj, firme şi reclame situate pe căile şi în spaţiile publice este de </w:t>
      </w:r>
      <w:r w:rsidRPr="00800D6A">
        <w:rPr>
          <w:rFonts w:ascii="Times New Roman" w:eastAsia="Times New Roman" w:hAnsi="Times New Roman" w:cs="Times New Roman"/>
          <w:b/>
          <w:sz w:val="24"/>
          <w:szCs w:val="24"/>
        </w:rPr>
        <w:t>8 lei</w:t>
      </w:r>
      <w:r w:rsidRPr="00800D6A">
        <w:rPr>
          <w:rFonts w:ascii="Times New Roman" w:eastAsia="Times New Roman" w:hAnsi="Times New Roman" w:cs="Times New Roman"/>
          <w:sz w:val="24"/>
          <w:szCs w:val="24"/>
        </w:rPr>
        <w:t>, pentru fiecare metru pătrat de suprafaţă ocupată de construcţie.</w:t>
      </w:r>
    </w:p>
    <w:p w14:paraId="59505129" w14:textId="134E7C10"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w:t>
      </w:r>
      <w:r w:rsidR="00E9759F">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 xml:space="preserve">) Taxa pentru eliberarea unei autorizaţii/acord privind lucrările de racorduri şi branşamente la reţele publice de apă, canalizare, gaze, termice, energie electrică, telefonie şi televiziune prin cablu se stabileşte de consiliul local şi este de </w:t>
      </w:r>
      <w:r w:rsidR="00AD2C02" w:rsidRPr="00800D6A">
        <w:rPr>
          <w:rFonts w:ascii="Times New Roman" w:eastAsia="Times New Roman" w:hAnsi="Times New Roman" w:cs="Times New Roman"/>
          <w:b/>
          <w:sz w:val="24"/>
          <w:szCs w:val="24"/>
        </w:rPr>
        <w:t>13</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 pentru fiecare racord.</w:t>
      </w:r>
    </w:p>
    <w:p w14:paraId="794681D6" w14:textId="4AD180ED" w:rsidR="00467AC6"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w:t>
      </w:r>
      <w:r w:rsidR="00E9759F">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 Taxa pentru eliberarea certificatului de nomenclatură stradală şi adres</w:t>
      </w:r>
      <w:r w:rsidRPr="00800D6A">
        <w:rPr>
          <w:rFonts w:ascii="Times New Roman" w:eastAsia="Times New Roman" w:hAnsi="Times New Roman" w:cs="Times New Roman"/>
          <w:sz w:val="24"/>
          <w:szCs w:val="24"/>
          <w:lang w:val="ro-RO"/>
        </w:rPr>
        <w:t xml:space="preserve">ă </w:t>
      </w:r>
      <w:r w:rsidRPr="00800D6A">
        <w:rPr>
          <w:rFonts w:ascii="Times New Roman" w:eastAsia="Times New Roman" w:hAnsi="Times New Roman" w:cs="Times New Roman"/>
          <w:sz w:val="24"/>
          <w:szCs w:val="24"/>
        </w:rPr>
        <w:t xml:space="preserve">este în sumă de </w:t>
      </w:r>
      <w:r w:rsidR="00AD2C02" w:rsidRPr="00800D6A">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w:t>
      </w:r>
    </w:p>
    <w:p w14:paraId="20EFD6D2" w14:textId="16B38857" w:rsidR="008B11C7" w:rsidRPr="00800D6A" w:rsidRDefault="00964E66" w:rsidP="00467AC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B11C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8B11C7">
        <w:rPr>
          <w:rFonts w:ascii="Times New Roman" w:eastAsia="Times New Roman" w:hAnsi="Times New Roman" w:cs="Times New Roman"/>
          <w:sz w:val="24"/>
          <w:szCs w:val="24"/>
        </w:rPr>
        <w:t>) Taxa emitere aviz de oportunitate în cuantum de 20 lei.</w:t>
      </w:r>
    </w:p>
    <w:p w14:paraId="2C10F54E" w14:textId="77777777" w:rsidR="00467AC6" w:rsidRPr="00F23363" w:rsidRDefault="00467AC6" w:rsidP="00BA3E12">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3</w:t>
      </w:r>
      <w:r w:rsidRPr="00800D6A">
        <w:rPr>
          <w:rFonts w:ascii="Times New Roman" w:eastAsia="Times New Roman" w:hAnsi="Times New Roman" w:cs="Times New Roman"/>
          <w:b/>
          <w:sz w:val="24"/>
          <w:szCs w:val="24"/>
        </w:rPr>
        <w:t>.</w:t>
      </w: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Taxa pentru eliberarea autorizaţiilor pentru desfăşurarea unor activităţi</w:t>
      </w:r>
    </w:p>
    <w:p w14:paraId="219F81F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sz w:val="24"/>
          <w:szCs w:val="24"/>
        </w:rPr>
        <w:t xml:space="preserve">    (1) Taxele pentru eliberarea atestatului de producător, respectiv pentru eliberarea carnetului de comercializare a produselor din sectorul agricol sunt de </w:t>
      </w:r>
      <w:r w:rsidRPr="00800D6A">
        <w:rPr>
          <w:rFonts w:ascii="Times New Roman" w:eastAsia="Times New Roman" w:hAnsi="Times New Roman" w:cs="Times New Roman"/>
          <w:b/>
          <w:sz w:val="24"/>
          <w:szCs w:val="24"/>
        </w:rPr>
        <w:t>70 lei cumulat. (25 lei pentru atestatul de producător și 45 lei pentru carnetul de comercializare).</w:t>
      </w:r>
    </w:p>
    <w:p w14:paraId="7F497EEC" w14:textId="75445E12"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w:t>
      </w:r>
      <w:r w:rsidR="00835DAA" w:rsidRPr="00835DAA">
        <w:rPr>
          <w:rFonts w:ascii="Times New Roman" w:eastAsia="Times New Roman" w:hAnsi="Times New Roman" w:cs="Times New Roman"/>
          <w:sz w:val="24"/>
          <w:szCs w:val="24"/>
        </w:rPr>
        <w:t xml:space="preserve">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datorează bugetului local al comunei, </w:t>
      </w:r>
      <w:r w:rsidR="00835DAA">
        <w:rPr>
          <w:rFonts w:ascii="Times New Roman" w:eastAsia="Times New Roman" w:hAnsi="Times New Roman" w:cs="Times New Roman"/>
          <w:sz w:val="24"/>
          <w:szCs w:val="24"/>
        </w:rPr>
        <w:t>Vințu de Jos, în a cărui rază admi</w:t>
      </w:r>
      <w:r w:rsidR="00835DAA" w:rsidRPr="00835DAA">
        <w:rPr>
          <w:rFonts w:ascii="Times New Roman" w:eastAsia="Times New Roman" w:hAnsi="Times New Roman" w:cs="Times New Roman"/>
          <w:sz w:val="24"/>
          <w:szCs w:val="24"/>
        </w:rPr>
        <w:t>nistrativ-teritorială se desfăşoară activitatea, o taxă pentru eliberarea/vizarea anuală a autorizaţiei privind desfăşurarea acestor activităţi, în funcţie de suprafaţa aferentă activităţilor respective, în sumă de:</w:t>
      </w:r>
    </w:p>
    <w:p w14:paraId="41972BA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w:t>
      </w:r>
      <w:r w:rsidRPr="00800D6A">
        <w:rPr>
          <w:rFonts w:ascii="Times New Roman" w:eastAsia="Times New Roman" w:hAnsi="Times New Roman" w:cs="Times New Roman"/>
          <w:b/>
          <w:sz w:val="24"/>
          <w:szCs w:val="24"/>
        </w:rPr>
        <w:t>3 lei/mp</w:t>
      </w:r>
      <w:r w:rsidRPr="00800D6A">
        <w:rPr>
          <w:rFonts w:ascii="Times New Roman" w:eastAsia="Times New Roman" w:hAnsi="Times New Roman" w:cs="Times New Roman"/>
          <w:sz w:val="24"/>
          <w:szCs w:val="24"/>
        </w:rPr>
        <w:t>, pentru o suprafaţă de până la 500 m</w:t>
      </w:r>
      <w:r w:rsidRPr="00800D6A">
        <w:rPr>
          <w:rFonts w:ascii="Times New Roman" w:eastAsia="Times New Roman" w:hAnsi="Times New Roman" w:cs="Times New Roman"/>
          <w:sz w:val="24"/>
          <w:szCs w:val="24"/>
          <w:vertAlign w:val="superscript"/>
        </w:rPr>
        <w:t>2</w:t>
      </w:r>
      <w:r w:rsidRPr="00800D6A">
        <w:rPr>
          <w:rFonts w:ascii="Times New Roman" w:eastAsia="Times New Roman" w:hAnsi="Times New Roman" w:cs="Times New Roman"/>
          <w:sz w:val="24"/>
          <w:szCs w:val="24"/>
        </w:rPr>
        <w:t>, inclusiv;</w:t>
      </w:r>
    </w:p>
    <w:p w14:paraId="5F7292B0" w14:textId="628C641C"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w:t>
      </w:r>
      <w:r w:rsidR="00341ADD">
        <w:rPr>
          <w:rFonts w:ascii="Times New Roman" w:eastAsia="Times New Roman" w:hAnsi="Times New Roman" w:cs="Times New Roman"/>
          <w:b/>
          <w:sz w:val="24"/>
          <w:szCs w:val="24"/>
        </w:rPr>
        <w:t>6</w:t>
      </w:r>
      <w:r w:rsidRPr="00800D6A">
        <w:rPr>
          <w:rFonts w:ascii="Times New Roman" w:eastAsia="Times New Roman" w:hAnsi="Times New Roman" w:cs="Times New Roman"/>
          <w:b/>
          <w:sz w:val="24"/>
          <w:szCs w:val="24"/>
        </w:rPr>
        <w:t xml:space="preserve"> lei</w:t>
      </w:r>
      <w:r w:rsidRPr="00800D6A">
        <w:rPr>
          <w:rFonts w:ascii="Times New Roman" w:eastAsia="Times New Roman" w:hAnsi="Times New Roman" w:cs="Times New Roman"/>
          <w:sz w:val="24"/>
          <w:szCs w:val="24"/>
        </w:rPr>
        <w:t xml:space="preserve"> /mp pentru o suprafaţă mai mare de 500 m</w:t>
      </w:r>
      <w:r w:rsidRPr="00800D6A">
        <w:rPr>
          <w:rFonts w:ascii="Times New Roman" w:eastAsia="Times New Roman" w:hAnsi="Times New Roman" w:cs="Times New Roman"/>
          <w:sz w:val="24"/>
          <w:szCs w:val="24"/>
          <w:vertAlign w:val="superscript"/>
        </w:rPr>
        <w:t>2</w:t>
      </w:r>
      <w:r w:rsidR="00341ADD">
        <w:rPr>
          <w:rFonts w:ascii="Times New Roman" w:eastAsia="Times New Roman" w:hAnsi="Times New Roman" w:cs="Times New Roman"/>
          <w:sz w:val="24"/>
          <w:szCs w:val="24"/>
        </w:rPr>
        <w:t>, în limita sumei de 8000 lei.</w:t>
      </w:r>
    </w:p>
    <w:p w14:paraId="5F1F7B0C" w14:textId="77777777" w:rsidR="00BA3E12" w:rsidRDefault="00467AC6" w:rsidP="00BA3E12">
      <w:pPr>
        <w:autoSpaceDE w:val="0"/>
        <w:autoSpaceDN w:val="0"/>
        <w:adjustRightInd w:val="0"/>
        <w:spacing w:after="0" w:line="240" w:lineRule="auto"/>
        <w:jc w:val="both"/>
        <w:rPr>
          <w:rFonts w:ascii="Times New Roman" w:hAnsi="Times New Roman" w:cs="Times New Roman"/>
          <w:iCs/>
          <w:sz w:val="24"/>
          <w:szCs w:val="24"/>
          <w:lang w:val="ro-RO"/>
        </w:rPr>
      </w:pPr>
      <w:r w:rsidRPr="00800D6A">
        <w:rPr>
          <w:rFonts w:ascii="Times New Roman" w:eastAsia="Times New Roman" w:hAnsi="Times New Roman" w:cs="Times New Roman"/>
          <w:sz w:val="24"/>
          <w:szCs w:val="24"/>
        </w:rPr>
        <w:t xml:space="preserve">  (3) </w:t>
      </w:r>
      <w:r w:rsidRPr="00800D6A">
        <w:rPr>
          <w:rFonts w:ascii="Times New Roman" w:eastAsia="Calibri" w:hAnsi="Times New Roman" w:cs="Times New Roman"/>
          <w:iCs/>
          <w:sz w:val="24"/>
          <w:szCs w:val="24"/>
          <w:lang w:val="en-GB"/>
        </w:rPr>
        <w:t xml:space="preserve"> Autorizaţia privind desfăşurarea activităţilor prevăzute la alin. (2), în cazul în care persoana îndeplineşte condiţiile prevăzute de lege, se emite de către primarul comunei Vințu de Jos</w:t>
      </w:r>
      <w:r w:rsidR="00C63EDD">
        <w:rPr>
          <w:rFonts w:ascii="Times New Roman" w:eastAsia="Calibri" w:hAnsi="Times New Roman" w:cs="Times New Roman"/>
          <w:iCs/>
          <w:sz w:val="24"/>
          <w:szCs w:val="24"/>
          <w:lang w:val="en-GB"/>
        </w:rPr>
        <w:t xml:space="preserve">, dacă pe raza UAT Vințu de </w:t>
      </w:r>
      <w:r w:rsidR="00C63EDD" w:rsidRPr="00C63EDD">
        <w:rPr>
          <w:rFonts w:ascii="Times New Roman" w:eastAsia="Calibri" w:hAnsi="Times New Roman" w:cs="Times New Roman"/>
          <w:iCs/>
          <w:sz w:val="24"/>
          <w:szCs w:val="24"/>
          <w:lang w:val="en-GB"/>
        </w:rPr>
        <w:t xml:space="preserve">Jos </w:t>
      </w:r>
      <w:r w:rsidR="00C63EDD" w:rsidRPr="00C63EDD">
        <w:rPr>
          <w:rFonts w:ascii="Times New Roman" w:hAnsi="Times New Roman" w:cs="Times New Roman"/>
          <w:iCs/>
          <w:sz w:val="24"/>
          <w:szCs w:val="24"/>
          <w:lang w:val="ro-RO"/>
        </w:rPr>
        <w:t>se află sediul sau punctul de lucru.</w:t>
      </w:r>
    </w:p>
    <w:p w14:paraId="414587F4" w14:textId="55C05FEA" w:rsidR="00467AC6" w:rsidRPr="00BA3E12" w:rsidRDefault="00467AC6" w:rsidP="00BA3E12">
      <w:pPr>
        <w:autoSpaceDE w:val="0"/>
        <w:autoSpaceDN w:val="0"/>
        <w:adjustRightInd w:val="0"/>
        <w:spacing w:after="0" w:line="240" w:lineRule="auto"/>
        <w:ind w:firstLine="708"/>
        <w:jc w:val="both"/>
        <w:rPr>
          <w:rFonts w:ascii="Times New Roman" w:hAnsi="Times New Roman" w:cs="Times New Roman"/>
          <w:iCs/>
          <w:sz w:val="24"/>
          <w:szCs w:val="24"/>
          <w:lang w:val="ro-RO"/>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4</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Scutiri</w:t>
      </w:r>
    </w:p>
    <w:p w14:paraId="6C710765" w14:textId="77777777" w:rsidR="00A16304" w:rsidRPr="00A16304" w:rsidRDefault="00A16304" w:rsidP="00A1630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16304">
        <w:rPr>
          <w:rFonts w:ascii="Times New Roman" w:eastAsia="Times New Roman" w:hAnsi="Times New Roman" w:cs="Times New Roman"/>
          <w:sz w:val="24"/>
          <w:szCs w:val="24"/>
          <w:lang w:val="ro-RO"/>
        </w:rPr>
        <w:t>(1) Sunt scutite de taxa pentru eliberarea certificatelor, avizelor şi autorizaţiilor următoarele:</w:t>
      </w:r>
    </w:p>
    <w:p w14:paraId="44FAEB33"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a) certificatele, avizele şi autorizaţiile ai căror beneficiari sunt veterani de război, văduve de război sau văduve nerecăsătorite ale veteranilor de război;</w:t>
      </w:r>
    </w:p>
    <w:p w14:paraId="39383707"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b) certificatele, avizele şi autorizaţiile ai căror beneficiari sunt persoanele prevăzute la art. 1 al Decretului-lege nr. 118/1990, republicat, cu modificările şi completările ulterioare, şi a persoanelor fizice prevăzute la art. 1 din Ordonanţa Guvernului nr. 105/1999, aprobată cu modificări şi completări prin Legea nr. 189/2000, cu modificările şi completările ulterioare;</w:t>
      </w:r>
    </w:p>
    <w:p w14:paraId="76DEF4B3"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c) certificatele de urbanism şi autorizaţiile de construire pentru lăcaşuri de cult sau construcţii-anexă;</w:t>
      </w:r>
    </w:p>
    <w:p w14:paraId="625E78BA"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lastRenderedPageBreak/>
        <w:t xml:space="preserve">    d) certificatele de urbanism şi autorizaţiile de construire pentru dezvoltarea, modernizarea sau reabilitarea infrastructurilor din transporturi care aparţin domeniului public al statului;</w:t>
      </w:r>
    </w:p>
    <w:p w14:paraId="5D4A6198"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e) certificatele de urbanism şi autorizaţiile de construire pentru lucrările de interes public naţional, judeţean sau local;</w:t>
      </w:r>
    </w:p>
    <w:p w14:paraId="098EDEE3"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f) certificatele de urbanism şi autorizaţiile de construire, dacă beneficiarul construcţiei este o instituţie publică;</w:t>
      </w:r>
    </w:p>
    <w:p w14:paraId="490955B3"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g) autorizaţiile de construire pentru autostrăzile şi căile ferate atribuite prin concesionare, conform legii;</w:t>
      </w:r>
    </w:p>
    <w:p w14:paraId="06298674"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h) certificatele de urbanism şi autorizaţiile de construire, dacă beneficiarul construcţiei este o instituţie sau o unitate care funcţionează sub coordonarea Ministerului Educaţiei şi Cercetării Ştiinţifice sau a Ministerului Tineretului şi Sportului;</w:t>
      </w:r>
    </w:p>
    <w:p w14:paraId="0217BC21"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14:paraId="6398E300" w14:textId="77777777" w:rsidR="00FF46A3" w:rsidRP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1CE15352" w14:textId="7B496CDC" w:rsidR="00FF46A3" w:rsidRDefault="00FF46A3" w:rsidP="00FF46A3">
      <w:pPr>
        <w:autoSpaceDE w:val="0"/>
        <w:autoSpaceDN w:val="0"/>
        <w:adjustRightInd w:val="0"/>
        <w:spacing w:after="0" w:line="240" w:lineRule="auto"/>
        <w:jc w:val="both"/>
        <w:rPr>
          <w:rFonts w:ascii="Times New Roman" w:eastAsia="Times New Roman" w:hAnsi="Times New Roman" w:cs="Times New Roman"/>
          <w:sz w:val="24"/>
          <w:szCs w:val="24"/>
        </w:rPr>
      </w:pPr>
      <w:r w:rsidRPr="00FF46A3">
        <w:rPr>
          <w:rFonts w:ascii="Times New Roman" w:eastAsia="Times New Roman" w:hAnsi="Times New Roman" w:cs="Times New Roman"/>
          <w:sz w:val="24"/>
          <w:szCs w:val="24"/>
        </w:rPr>
        <w:t xml:space="preserve">    k) certificat de urbanism sau autorizaţie de construire, în cazul unei calamităţi naturale.</w:t>
      </w:r>
    </w:p>
    <w:p w14:paraId="4D6D2800" w14:textId="7A10B5C5"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Se acordă scutirea taxei pentru eliberarea certificatelor, avizelor şi autorizaţiilor </w:t>
      </w:r>
      <w:r w:rsidR="003D705C">
        <w:rPr>
          <w:rFonts w:ascii="Times New Roman" w:eastAsia="Times New Roman" w:hAnsi="Times New Roman" w:cs="Times New Roman"/>
          <w:sz w:val="24"/>
          <w:szCs w:val="24"/>
        </w:rPr>
        <w:t xml:space="preserve">și </w:t>
      </w:r>
      <w:r w:rsidRPr="00800D6A">
        <w:rPr>
          <w:rFonts w:ascii="Times New Roman" w:eastAsia="Times New Roman" w:hAnsi="Times New Roman" w:cs="Times New Roman"/>
          <w:sz w:val="24"/>
          <w:szCs w:val="24"/>
        </w:rPr>
        <w:t>pentru:</w:t>
      </w:r>
    </w:p>
    <w:p w14:paraId="6FA45DA4" w14:textId="77777777" w:rsidR="00467AC6" w:rsidRPr="00CB6FE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B6FEB">
        <w:rPr>
          <w:rFonts w:ascii="Times New Roman" w:eastAsia="Times New Roman" w:hAnsi="Times New Roman" w:cs="Times New Roman"/>
          <w:sz w:val="24"/>
          <w:szCs w:val="24"/>
        </w:rPr>
        <w:t xml:space="preserve">    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14:paraId="0FA94E06" w14:textId="77777777" w:rsidR="00467AC6" w:rsidRPr="00CB6FE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B6FEB">
        <w:rPr>
          <w:rFonts w:ascii="Times New Roman" w:eastAsia="Times New Roman" w:hAnsi="Times New Roman" w:cs="Times New Roman"/>
          <w:sz w:val="24"/>
          <w:szCs w:val="24"/>
        </w:rPr>
        <w:t xml:space="preserve">    b)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14:paraId="6D22EFF4" w14:textId="0271367A" w:rsidR="00467AC6" w:rsidRPr="00CB6FEB" w:rsidRDefault="00467AC6" w:rsidP="00015DB3">
      <w:pPr>
        <w:autoSpaceDE w:val="0"/>
        <w:autoSpaceDN w:val="0"/>
        <w:adjustRightInd w:val="0"/>
        <w:spacing w:after="0" w:line="240" w:lineRule="auto"/>
        <w:jc w:val="both"/>
        <w:rPr>
          <w:rFonts w:ascii="Times New Roman" w:eastAsia="Times New Roman" w:hAnsi="Times New Roman" w:cs="Times New Roman"/>
          <w:sz w:val="24"/>
          <w:szCs w:val="24"/>
        </w:rPr>
      </w:pPr>
      <w:r w:rsidRPr="00CB6FEB">
        <w:rPr>
          <w:rFonts w:ascii="Times New Roman" w:eastAsia="Times New Roman" w:hAnsi="Times New Roman" w:cs="Times New Roman"/>
          <w:sz w:val="24"/>
          <w:szCs w:val="24"/>
        </w:rPr>
        <w:t xml:space="preserve">    c) lucrări executate pentru reducerea riscului seismic al construcţiilor existente,</w:t>
      </w:r>
      <w:r w:rsidR="00015DB3" w:rsidRPr="00CB6FEB">
        <w:rPr>
          <w:rFonts w:ascii="Times New Roman" w:eastAsia="Times New Roman" w:hAnsi="Times New Roman" w:cs="Times New Roman"/>
          <w:sz w:val="24"/>
          <w:szCs w:val="24"/>
        </w:rPr>
        <w:t xml:space="preserve"> în condițiile Legii nr. 212/2022 din 12 iulie 2022 privind unele măsuri pentru reducerea riscului seismic al clădirilor</w:t>
      </w:r>
      <w:r w:rsidRPr="00CB6FEB">
        <w:rPr>
          <w:rFonts w:ascii="Times New Roman" w:eastAsia="Times New Roman" w:hAnsi="Times New Roman" w:cs="Times New Roman"/>
          <w:sz w:val="24"/>
          <w:szCs w:val="24"/>
        </w:rPr>
        <w:t>;</w:t>
      </w:r>
    </w:p>
    <w:p w14:paraId="705C512F" w14:textId="77777777" w:rsidR="00467AC6" w:rsidRPr="00CB6FEB"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CB6FEB">
        <w:rPr>
          <w:rFonts w:ascii="Times New Roman" w:eastAsia="Times New Roman" w:hAnsi="Times New Roman" w:cs="Times New Roman"/>
          <w:sz w:val="24"/>
          <w:szCs w:val="24"/>
        </w:rPr>
        <w:t xml:space="preserve">    d) lucrări executate în zone de regenerare urbană, delimitate în condiţiile Legii nr. 350/2001 privind amenajarea teritoriului şi urbanismul, cu modificările şi completările ulterioare, lucrări în care se desfăşoară operaţiuni de regenerare urbană coordonate de administraţia locală, în perioada derulării operaţiunilor respective.</w:t>
      </w:r>
    </w:p>
    <w:p w14:paraId="20A3677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bCs/>
          <w:sz w:val="24"/>
          <w:szCs w:val="24"/>
        </w:rPr>
        <w:t>Taxa pentru folosirea mijloacelor de reclamă şi publicitate</w:t>
      </w:r>
    </w:p>
    <w:p w14:paraId="37C62A8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 2</w:t>
      </w:r>
      <w:r w:rsidR="00A56983">
        <w:rPr>
          <w:rFonts w:ascii="Times New Roman" w:eastAsia="Times New Roman" w:hAnsi="Times New Roman" w:cs="Times New Roman"/>
          <w:b/>
          <w:sz w:val="24"/>
          <w:szCs w:val="24"/>
        </w:rPr>
        <w:t>5</w:t>
      </w:r>
      <w:r w:rsidRPr="00800D6A">
        <w:rPr>
          <w:rFonts w:ascii="Times New Roman" w:eastAsia="Times New Roman" w:hAnsi="Times New Roman" w:cs="Times New Roman"/>
          <w:b/>
          <w:sz w:val="24"/>
          <w:szCs w:val="24"/>
        </w:rPr>
        <w:t xml:space="preserve">. </w:t>
      </w:r>
      <w:r w:rsidRPr="00800D6A">
        <w:rPr>
          <w:rFonts w:ascii="Times New Roman" w:eastAsia="Times New Roman" w:hAnsi="Times New Roman" w:cs="Times New Roman"/>
          <w:b/>
          <w:bCs/>
          <w:sz w:val="24"/>
          <w:szCs w:val="24"/>
        </w:rPr>
        <w:t>Taxa pentru serviciile de reclamă şi publicitate</w:t>
      </w:r>
    </w:p>
    <w:p w14:paraId="48599FF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beneficiază de servicii de reclamă şi publicitate în România în baza unui contract sau a unui alt fel de înţelegere încheiată cu altă persoană datorează plata taxei prevăzute în </w:t>
      </w:r>
      <w:r w:rsidRPr="00800D6A">
        <w:rPr>
          <w:rFonts w:ascii="Times New Roman" w:eastAsia="Times New Roman" w:hAnsi="Times New Roman" w:cs="Times New Roman"/>
          <w:sz w:val="24"/>
          <w:szCs w:val="24"/>
        </w:rPr>
        <w:lastRenderedPageBreak/>
        <w:t>prezentul articol, cu excepţia serviciilor de reclamă şi publicitate realizate prin mijloacele de informare în masă scrise şi audiovizuale.</w:t>
      </w:r>
    </w:p>
    <w:p w14:paraId="315B497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Publicitatea realizată prin mijloace de informare în masă scrise şi audiovizuale, în sensul prezentului articol, corespunde activităţilor agenţilor de publicitate potrivit </w:t>
      </w:r>
      <w:r w:rsidRPr="00800D6A">
        <w:rPr>
          <w:rFonts w:ascii="Times New Roman" w:eastAsia="Times New Roman" w:hAnsi="Times New Roman" w:cs="Times New Roman"/>
          <w:color w:val="008000"/>
          <w:sz w:val="24"/>
          <w:szCs w:val="24"/>
          <w:u w:val="single"/>
        </w:rPr>
        <w:t>Clasificării</w:t>
      </w:r>
      <w:r w:rsidRPr="00800D6A">
        <w:rPr>
          <w:rFonts w:ascii="Times New Roman" w:eastAsia="Times New Roman" w:hAnsi="Times New Roman" w:cs="Times New Roman"/>
          <w:sz w:val="24"/>
          <w:szCs w:val="24"/>
        </w:rPr>
        <w:t xml:space="preserve"> activităţilor din economia naţională - CAEN, cu modificările ulterioare, respectiv publicitatea realizată prin ziare şi alte tipărituri, precum şi prin radio, televiziune şi internet.</w:t>
      </w:r>
    </w:p>
    <w:p w14:paraId="161DEF3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prevăzută în prezentul articol, denumită în continuare taxa pentru servicii de reclamă şi publicitate, se plăteşte la bugetul local al unităţii administrativ-teritoriale în raza căreia persoana prestează serviciile de reclamă şi publicitate.</w:t>
      </w:r>
    </w:p>
    <w:p w14:paraId="156EBF10"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servicii de reclamă şi publicitate se calculează prin aplicarea cotei taxei respective la valoarea serviciilor de reclamă şi publicitate.</w:t>
      </w:r>
    </w:p>
    <w:p w14:paraId="54A4977C" w14:textId="0244B7DE"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800D6A">
        <w:rPr>
          <w:rFonts w:ascii="Times New Roman" w:eastAsia="Times New Roman" w:hAnsi="Times New Roman" w:cs="Times New Roman"/>
          <w:sz w:val="24"/>
          <w:szCs w:val="24"/>
        </w:rPr>
        <w:t xml:space="preserve">    (5) </w:t>
      </w:r>
      <w:r w:rsidRPr="00726F09">
        <w:rPr>
          <w:rFonts w:ascii="Times New Roman" w:eastAsia="Times New Roman" w:hAnsi="Times New Roman" w:cs="Times New Roman"/>
          <w:b/>
          <w:bCs/>
          <w:sz w:val="24"/>
          <w:szCs w:val="24"/>
          <w:u w:val="single"/>
        </w:rPr>
        <w:t xml:space="preserve">Pentru anul </w:t>
      </w:r>
      <w:r w:rsidR="00E946C9" w:rsidRPr="00726F09">
        <w:rPr>
          <w:rFonts w:ascii="Times New Roman" w:eastAsia="Times New Roman" w:hAnsi="Times New Roman" w:cs="Times New Roman"/>
          <w:b/>
          <w:bCs/>
          <w:sz w:val="24"/>
          <w:szCs w:val="24"/>
          <w:u w:val="single"/>
        </w:rPr>
        <w:t>202</w:t>
      </w:r>
      <w:r w:rsidR="003D705C">
        <w:rPr>
          <w:rFonts w:ascii="Times New Roman" w:eastAsia="Times New Roman" w:hAnsi="Times New Roman" w:cs="Times New Roman"/>
          <w:b/>
          <w:bCs/>
          <w:sz w:val="24"/>
          <w:szCs w:val="24"/>
          <w:u w:val="single"/>
        </w:rPr>
        <w:t>6</w:t>
      </w:r>
      <w:r w:rsidRPr="00726F09">
        <w:rPr>
          <w:rFonts w:ascii="Times New Roman" w:eastAsia="Times New Roman" w:hAnsi="Times New Roman" w:cs="Times New Roman"/>
          <w:b/>
          <w:bCs/>
          <w:sz w:val="24"/>
          <w:szCs w:val="24"/>
          <w:u w:val="single"/>
        </w:rPr>
        <w:t xml:space="preserve"> se stabilește cota de 3%.</w:t>
      </w:r>
    </w:p>
    <w:p w14:paraId="4954659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(6) Valoarea serviciilor de reclamă şi publicitate cuprinde orice plată obţinută sau care urmează a fi obţinută pentru serviciile de reclamă şi publicitate, cu excepţia taxei pe valoarea adăugată.</w:t>
      </w:r>
    </w:p>
    <w:p w14:paraId="704C1E84" w14:textId="5060091A" w:rsidR="001B4A8D" w:rsidRPr="00C310DE" w:rsidRDefault="00467AC6" w:rsidP="00C310DE">
      <w:pPr>
        <w:autoSpaceDE w:val="0"/>
        <w:autoSpaceDN w:val="0"/>
        <w:adjustRightInd w:val="0"/>
        <w:spacing w:after="0" w:line="240" w:lineRule="auto"/>
        <w:jc w:val="both"/>
        <w:rPr>
          <w:rFonts w:ascii="Times New Roman" w:eastAsia="Calibri" w:hAnsi="Times New Roman" w:cs="Times New Roman"/>
          <w:sz w:val="24"/>
          <w:szCs w:val="24"/>
          <w:lang w:val="en-GB"/>
        </w:rPr>
      </w:pPr>
      <w:r w:rsidRPr="00800D6A">
        <w:rPr>
          <w:rFonts w:ascii="Times New Roman" w:eastAsia="Times New Roman" w:hAnsi="Times New Roman" w:cs="Times New Roman"/>
          <w:sz w:val="24"/>
          <w:szCs w:val="24"/>
        </w:rPr>
        <w:t xml:space="preserve">    (7) </w:t>
      </w:r>
      <w:r w:rsidRPr="00800D6A">
        <w:rPr>
          <w:rFonts w:ascii="Times New Roman" w:eastAsia="Calibri" w:hAnsi="Times New Roman" w:cs="Times New Roman"/>
          <w:iCs/>
          <w:sz w:val="24"/>
          <w:szCs w:val="24"/>
          <w:lang w:val="en-GB"/>
        </w:rPr>
        <w:t xml:space="preserve"> Taxa pentru servicii de reclamă şi publicitate prevăzută la alin. (1) se declară şi se plăteşte de către prestatorul serviciului de reclamă şi publicitate la bugetul local, lunar, până la data de 10 a lunii următoare celei în care a intrat în vigoare contractul de prestări de servicii de reclamă şi publicitate.</w:t>
      </w:r>
    </w:p>
    <w:p w14:paraId="14B132A7" w14:textId="1F49E111"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color w:val="000000"/>
          <w:sz w:val="24"/>
          <w:szCs w:val="24"/>
        </w:rPr>
        <w:t>Art. 2</w:t>
      </w:r>
      <w:r w:rsidR="00A56983">
        <w:rPr>
          <w:rFonts w:ascii="Times New Roman" w:eastAsia="Times New Roman" w:hAnsi="Times New Roman" w:cs="Times New Roman"/>
          <w:b/>
          <w:color w:val="000000"/>
          <w:sz w:val="24"/>
          <w:szCs w:val="24"/>
        </w:rPr>
        <w:t>6</w:t>
      </w: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b/>
          <w:bCs/>
          <w:sz w:val="24"/>
          <w:szCs w:val="24"/>
        </w:rPr>
        <w:t>Taxa pentru afişaj în scop de reclamă şi publicitate</w:t>
      </w:r>
    </w:p>
    <w:p w14:paraId="6CF0F00E" w14:textId="12F12DBA"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utilizează un panou, un afişaj sau o structură de afişaj pentru reclamă şi publicitate, cu excepţia celei care intră sub incidenţa </w:t>
      </w:r>
      <w:r w:rsidRPr="001B4A8D">
        <w:rPr>
          <w:rFonts w:ascii="Times New Roman" w:eastAsia="Times New Roman" w:hAnsi="Times New Roman" w:cs="Times New Roman"/>
          <w:sz w:val="24"/>
          <w:szCs w:val="24"/>
        </w:rPr>
        <w:t>Art. 2</w:t>
      </w:r>
      <w:r w:rsidR="001B4A8D" w:rsidRPr="001B4A8D">
        <w:rPr>
          <w:rFonts w:ascii="Times New Roman" w:eastAsia="Times New Roman" w:hAnsi="Times New Roman" w:cs="Times New Roman"/>
          <w:sz w:val="24"/>
          <w:szCs w:val="24"/>
        </w:rPr>
        <w:t>5</w:t>
      </w:r>
      <w:r w:rsidRPr="001B4A8D">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datorează plata taxei anuale prevăzute în prezentul articol către bugetul local al comunei Vințu de Jos.</w:t>
      </w:r>
    </w:p>
    <w:p w14:paraId="72363C8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14:paraId="25BDC39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în cazul unui afişaj situat în locul în care persoana derulează o activitate economică, suma este de </w:t>
      </w:r>
      <w:r w:rsidRPr="00800D6A">
        <w:rPr>
          <w:rFonts w:ascii="Times New Roman" w:eastAsia="Times New Roman" w:hAnsi="Times New Roman" w:cs="Times New Roman"/>
          <w:b/>
          <w:sz w:val="24"/>
          <w:szCs w:val="24"/>
        </w:rPr>
        <w:t>32 le</w:t>
      </w:r>
      <w:r w:rsidRPr="00800D6A">
        <w:rPr>
          <w:rFonts w:ascii="Times New Roman" w:eastAsia="Times New Roman" w:hAnsi="Times New Roman" w:cs="Times New Roman"/>
          <w:sz w:val="24"/>
          <w:szCs w:val="24"/>
        </w:rPr>
        <w:t>i.</w:t>
      </w:r>
    </w:p>
    <w:p w14:paraId="7C06488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în cazul oricărui altui panou, afişaj sau oricărei altei structuri de afişaj pentru reclamă şi publicitate, suma este de </w:t>
      </w:r>
      <w:r w:rsidRPr="00800D6A">
        <w:rPr>
          <w:rFonts w:ascii="Times New Roman" w:eastAsia="Times New Roman" w:hAnsi="Times New Roman" w:cs="Times New Roman"/>
          <w:b/>
          <w:sz w:val="24"/>
          <w:szCs w:val="24"/>
        </w:rPr>
        <w:t>23 lei.</w:t>
      </w:r>
    </w:p>
    <w:p w14:paraId="1818815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pentru afişaj în scop de reclamă şi publicitate se recalculează pentru a reflecta numărul de luni sau fracţiunea din lună dintr-un an calendaristic în care se afişează în scop de reclamă şi publicitate.</w:t>
      </w:r>
    </w:p>
    <w:p w14:paraId="7F269F7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14:paraId="07C0DFF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Persoanele care datorează taxa pentru afişaj în scop de reclamă şi publicitate sunt obligate să depună o declaraţie la compartimentul de specialitate al autorităţii administraţiei publice locale în termen de 30 de zile de la data amplasării structurii de afişaj.</w:t>
      </w:r>
    </w:p>
    <w:p w14:paraId="0D5DD0A5" w14:textId="77777777"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p>
    <w:p w14:paraId="6319F459" w14:textId="77777777" w:rsidR="00467AC6" w:rsidRPr="00800D6A" w:rsidRDefault="00A56983" w:rsidP="00467AC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Art.27</w:t>
      </w:r>
      <w:r w:rsidR="00467AC6" w:rsidRPr="00800D6A">
        <w:rPr>
          <w:rFonts w:ascii="Times New Roman" w:eastAsia="Times New Roman" w:hAnsi="Times New Roman" w:cs="Times New Roman"/>
          <w:b/>
          <w:sz w:val="24"/>
          <w:szCs w:val="24"/>
        </w:rPr>
        <w:t>.</w:t>
      </w:r>
    </w:p>
    <w:p w14:paraId="75BFF330"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w:t>
      </w:r>
      <w:r w:rsidRPr="00800D6A">
        <w:rPr>
          <w:rFonts w:ascii="Times New Roman" w:eastAsia="Times New Roman" w:hAnsi="Times New Roman" w:cs="Times New Roman"/>
          <w:b/>
          <w:bCs/>
          <w:sz w:val="24"/>
          <w:szCs w:val="24"/>
        </w:rPr>
        <w:t>Scutiri</w:t>
      </w:r>
    </w:p>
    <w:p w14:paraId="5FE1781D"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Taxa pentru serviciile de reclamă şi publicitate şi taxa pentru afişaj în scop de reclamă şi publicitate nu se aplică instituţiilor publice, cu excepţia cazurilor când acestea fac reclamă unor activităţi economice.</w:t>
      </w:r>
    </w:p>
    <w:p w14:paraId="67C9DE2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Taxa prevăzută în prezentul articol, denumită în continuare taxa pentru afişaj în scop de reclamă şi publicitate, nu se aplică unei persoane care închiriază panoul, afişajul sau structura de afişaj unei alte persoane, în acest caz taxa prevăzută la </w:t>
      </w:r>
      <w:r w:rsidRPr="00800D6A">
        <w:rPr>
          <w:rFonts w:ascii="Times New Roman" w:eastAsia="Times New Roman" w:hAnsi="Times New Roman" w:cs="Times New Roman"/>
          <w:color w:val="008000"/>
          <w:sz w:val="24"/>
          <w:szCs w:val="24"/>
          <w:u w:val="single"/>
        </w:rPr>
        <w:t>art. 477 din Codul Fiscal</w:t>
      </w:r>
      <w:r w:rsidRPr="00800D6A">
        <w:rPr>
          <w:rFonts w:ascii="Times New Roman" w:eastAsia="Times New Roman" w:hAnsi="Times New Roman" w:cs="Times New Roman"/>
          <w:sz w:val="24"/>
          <w:szCs w:val="24"/>
        </w:rPr>
        <w:t xml:space="preserve"> fiind plătită de această ultimă persoană.</w:t>
      </w:r>
    </w:p>
    <w:p w14:paraId="465C746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Taxa pentru afişaj în scop de reclamă şi publicitate nu se datorează pentru afişele, panourile sau alte mijloace de reclamă şi publicitate amplasate în interiorul clădirilor.</w:t>
      </w:r>
    </w:p>
    <w:p w14:paraId="63EA856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Taxa pentru afişaj în scop de reclamă şi publicitate nu se aplică pentru panourile de identificare a instalaţiilor energetice, marcaje de avertizare sau marcaje de circulaţie, precum şi alte informaţii de utilitate publică şi educaţionale.</w:t>
      </w:r>
    </w:p>
    <w:p w14:paraId="370BE502" w14:textId="77777777" w:rsidR="00467AC6" w:rsidRPr="00F23363"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(5) Nu se datorează taxa pentru folosirea mijloacelor de reclamă şi publicitate pentru afişajul efectuat pe mijloacele de transport care nu sunt destinate, prin construcţia lor, realizării de reclamă şi publicitate.</w:t>
      </w:r>
    </w:p>
    <w:p w14:paraId="5E5D407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Impozitul pe spectacole</w:t>
      </w:r>
    </w:p>
    <w:p w14:paraId="3A7FCF2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Art.2</w:t>
      </w:r>
      <w:r w:rsidR="00A56983">
        <w:rPr>
          <w:rFonts w:ascii="Times New Roman" w:eastAsia="Times New Roman" w:hAnsi="Times New Roman" w:cs="Times New Roman"/>
          <w:b/>
          <w:sz w:val="24"/>
          <w:szCs w:val="24"/>
        </w:rPr>
        <w:t>8</w:t>
      </w:r>
      <w:r w:rsidRPr="00800D6A">
        <w:rPr>
          <w:rFonts w:ascii="Times New Roman" w:eastAsia="Times New Roman" w:hAnsi="Times New Roman" w:cs="Times New Roman"/>
          <w:b/>
          <w:sz w:val="24"/>
          <w:szCs w:val="24"/>
        </w:rPr>
        <w:t>.</w:t>
      </w:r>
    </w:p>
    <w:p w14:paraId="543BF46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Orice persoană care organizează o manifestare artistică, o competiţie sportivă sau altă activitate distractivă în România are obligaţia de a plăti impozitul prevăzut în prezentul capitol, denumit în continuare impozitul pe spectacole.</w:t>
      </w:r>
    </w:p>
    <w:p w14:paraId="1B1BBAFC"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Impozitul pe spectacole se plăteşte la bugetul local al  comunei Vințu de Jos.</w:t>
      </w:r>
    </w:p>
    <w:p w14:paraId="11E1056E"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 xml:space="preserve"> Art.2</w:t>
      </w:r>
      <w:r w:rsidR="00A56983">
        <w:rPr>
          <w:rFonts w:ascii="Times New Roman" w:eastAsia="Times New Roman" w:hAnsi="Times New Roman" w:cs="Times New Roman"/>
          <w:b/>
          <w:sz w:val="24"/>
          <w:szCs w:val="24"/>
        </w:rPr>
        <w:t>9</w:t>
      </w:r>
      <w:r w:rsidRPr="00800D6A">
        <w:rPr>
          <w:rFonts w:ascii="Times New Roman" w:eastAsia="Times New Roman" w:hAnsi="Times New Roman" w:cs="Times New Roman"/>
          <w:b/>
          <w:sz w:val="24"/>
          <w:szCs w:val="24"/>
        </w:rPr>
        <w:t>.</w:t>
      </w:r>
    </w:p>
    <w:p w14:paraId="009A0310"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Calculul impozitului</w:t>
      </w:r>
    </w:p>
    <w:p w14:paraId="2F7435D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spectacole se calculează prin aplicarea cotei de impozit la suma încasată din vânzarea biletelor de intrare şi a abonamentelor.</w:t>
      </w:r>
    </w:p>
    <w:p w14:paraId="18420EFD" w14:textId="6B4C944F"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Se stabilește cota de impozit pentru anul </w:t>
      </w:r>
      <w:r w:rsidR="00E946C9">
        <w:rPr>
          <w:rFonts w:ascii="Times New Roman" w:eastAsia="Times New Roman" w:hAnsi="Times New Roman" w:cs="Times New Roman"/>
          <w:sz w:val="24"/>
          <w:szCs w:val="24"/>
        </w:rPr>
        <w:t>202</w:t>
      </w:r>
      <w:r w:rsidRPr="00800D6A">
        <w:rPr>
          <w:rFonts w:ascii="Times New Roman" w:eastAsia="Times New Roman" w:hAnsi="Times New Roman" w:cs="Times New Roman"/>
          <w:sz w:val="24"/>
          <w:szCs w:val="24"/>
        </w:rPr>
        <w:t>, după cum urmează:</w:t>
      </w:r>
    </w:p>
    <w:p w14:paraId="3945C063" w14:textId="43FFAE41"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de 2%, în cazul unui spectacol de teatru, balet, operă, operetă, concert filarmonic sau altă manifestare muzicală, prezentarea unui film la cinematograf, un spectacol de circ sau orice competiţie sportivă internă sau international.</w:t>
      </w:r>
    </w:p>
    <w:p w14:paraId="43F2683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de 5% în cazul oricărei altei manifestări artistice decât cele enumerate la lit. a).</w:t>
      </w:r>
    </w:p>
    <w:p w14:paraId="45944099"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Suma primită din vânzarea biletelor de intrare sau a abonamentelor nu cuprinde sumele plătite de organizatorul spectacolului în scopuri caritabile, conform contractului scris intrat în vigoare înaintea vânzării biletelor de intrare sau a abonamentelor.</w:t>
      </w:r>
    </w:p>
    <w:p w14:paraId="637EFFC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(4) Persoanele care datorează impozitul pe spectacole stabilit în conformitate cu prezentul articol au obligaţia de:</w:t>
      </w:r>
    </w:p>
    <w:p w14:paraId="1A27591A"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a) a înregistra biletele de intrare şi/sau abonamentele la compartimentul de specialitate al autorităţii administraţiei publice locale care îşi exercită autoritatea asupra locului unde are loc spectacolul;</w:t>
      </w:r>
    </w:p>
    <w:p w14:paraId="7291EBD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b) a anunţa tarifele pentru spectacol în locul unde este programat să aibă loc spectacolul, precum şi în orice alt loc în care se vând bilete de intrare şi/sau abonamente;</w:t>
      </w:r>
    </w:p>
    <w:p w14:paraId="6310CC07"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lastRenderedPageBreak/>
        <w:t xml:space="preserve">    c) a preciza tarifele pe biletele de intrare şi/sau abonamente şi de a nu încasa sume care depăşesc tarifele precizate pe biletele de intrare şi/sau abonamente;</w:t>
      </w:r>
    </w:p>
    <w:p w14:paraId="16700263"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d) a emite un bilet de intrare şi/sau abonament pentru toate sumele primite de la spectatori;</w:t>
      </w:r>
    </w:p>
    <w:p w14:paraId="62183B46"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e) a asigura, la cererea compartimentului de specialitate al autorităţii administraţiei publice locale, documentele justificative privind calculul şi plata impozitului pe spectacole;</w:t>
      </w:r>
    </w:p>
    <w:p w14:paraId="56A6C5D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f) a se conforma oricăror altor cerinţe privind tipărirea, înregistrarea, avizarea, evidenţa şi inventarul biletelor de intrare şi a abonamentelor, care sunt precizate în normele elaborate în comun de Ministerul Finanţelor Publice şi Ministerul Dezvoltării Regionale şi Administraţiei Publice, contrasemnate de Ministerul Culturii şi Ministerul Tineretului şi Sportului.</w:t>
      </w:r>
    </w:p>
    <w:p w14:paraId="56FFD783" w14:textId="77777777" w:rsidR="00467AC6" w:rsidRPr="00800D6A" w:rsidRDefault="00A56983" w:rsidP="00467AC6">
      <w:pPr>
        <w:spacing w:after="0" w:line="240" w:lineRule="auto"/>
        <w:ind w:right="45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Art.30</w:t>
      </w:r>
      <w:r w:rsidR="00467AC6" w:rsidRPr="00800D6A">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b/>
          <w:bCs/>
          <w:sz w:val="24"/>
          <w:szCs w:val="24"/>
        </w:rPr>
        <w:t>Scutiri</w:t>
      </w:r>
    </w:p>
    <w:p w14:paraId="2FFBAEB5"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Spectacolele organizate în scopuri umanitare sunt scutite de la plata impozitului pe spectacole.</w:t>
      </w:r>
    </w:p>
    <w:p w14:paraId="656A21BB"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b/>
          <w:sz w:val="24"/>
          <w:szCs w:val="24"/>
        </w:rPr>
      </w:pPr>
      <w:r w:rsidRPr="00800D6A">
        <w:rPr>
          <w:rFonts w:ascii="Times New Roman" w:eastAsia="Times New Roman" w:hAnsi="Times New Roman" w:cs="Times New Roman"/>
          <w:b/>
          <w:sz w:val="24"/>
          <w:szCs w:val="24"/>
        </w:rPr>
        <w:t>Art.3</w:t>
      </w:r>
      <w:r w:rsidR="00A56983">
        <w:rPr>
          <w:rFonts w:ascii="Times New Roman" w:eastAsia="Times New Roman" w:hAnsi="Times New Roman" w:cs="Times New Roman"/>
          <w:b/>
          <w:sz w:val="24"/>
          <w:szCs w:val="24"/>
        </w:rPr>
        <w:t>1</w:t>
      </w:r>
      <w:r w:rsidRPr="00800D6A">
        <w:rPr>
          <w:rFonts w:ascii="Times New Roman" w:eastAsia="Times New Roman" w:hAnsi="Times New Roman" w:cs="Times New Roman"/>
          <w:b/>
          <w:sz w:val="24"/>
          <w:szCs w:val="24"/>
        </w:rPr>
        <w:t>.</w:t>
      </w:r>
    </w:p>
    <w:p w14:paraId="339CE3D1"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Plata impozitului</w:t>
      </w:r>
    </w:p>
    <w:p w14:paraId="24DC9D72"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 Impozitul pe spectacole se plăteşte lunar până la data de 10, inclusiv, a lunii următoare celei în care a avut loc spectacolul.</w:t>
      </w:r>
    </w:p>
    <w:p w14:paraId="3E90F40F"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(2) Orice persoană care datorează impozitul pe spectacole are obligaţia de a depune o declaraţie la compartimentul de taxe și impozite locale al comunei Vințu de Jos. Formatul declaraţiei se precizează în normele elaborate în comun de Ministerul Finanţelor Publice şi Ministerul Dezvoltării Regionale şi Administraţiei Publice.</w:t>
      </w:r>
    </w:p>
    <w:p w14:paraId="59EFAE87" w14:textId="77777777" w:rsidR="00467AC6" w:rsidRPr="00F23363" w:rsidRDefault="00467AC6" w:rsidP="00F23363">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 Persoanele care datorează impozitul pe spectacole răspund pentru calculul corect al impozitului, depunerea la timp a declaraţiei şi plata la timp a impozitului.</w:t>
      </w:r>
    </w:p>
    <w:p w14:paraId="5B074B08" w14:textId="77777777" w:rsidR="00467AC6" w:rsidRPr="00800D6A" w:rsidRDefault="00467AC6" w:rsidP="00467AC6">
      <w:pPr>
        <w:autoSpaceDE w:val="0"/>
        <w:autoSpaceDN w:val="0"/>
        <w:adjustRightInd w:val="0"/>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Pr="00800D6A">
        <w:rPr>
          <w:rFonts w:ascii="Times New Roman" w:eastAsia="Times New Roman" w:hAnsi="Times New Roman" w:cs="Times New Roman"/>
          <w:b/>
          <w:bCs/>
          <w:sz w:val="24"/>
          <w:szCs w:val="24"/>
        </w:rPr>
        <w:t>Alte taxe locale</w:t>
      </w:r>
    </w:p>
    <w:p w14:paraId="41D65184" w14:textId="64923BB0" w:rsidR="00467AC6" w:rsidRPr="00800D6A" w:rsidRDefault="00467AC6"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sz w:val="24"/>
          <w:szCs w:val="24"/>
        </w:rPr>
        <w:t>Art. 3</w:t>
      </w:r>
      <w:r w:rsidR="00A56983">
        <w:rPr>
          <w:rFonts w:ascii="Times New Roman" w:eastAsia="Times New Roman" w:hAnsi="Times New Roman" w:cs="Times New Roman"/>
          <w:b/>
          <w:sz w:val="24"/>
          <w:szCs w:val="24"/>
        </w:rPr>
        <w:t>2</w:t>
      </w:r>
      <w:r w:rsidRPr="00800D6A">
        <w:rPr>
          <w:rFonts w:ascii="Times New Roman" w:eastAsia="Times New Roman" w:hAnsi="Times New Roman" w:cs="Times New Roman"/>
          <w:color w:val="000000"/>
          <w:sz w:val="24"/>
          <w:szCs w:val="24"/>
        </w:rPr>
        <w:t>. Persoanele fizice si juridice care ocup</w:t>
      </w:r>
      <w:r w:rsidR="00E500FA">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xml:space="preserve"> temporar locurile publice, precum si suprafetele din fata magazinelor sau atelierelor de prestari servicii dupa caz, datoreaz</w:t>
      </w:r>
      <w:r w:rsidR="0024349C">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xml:space="preserve"> urmatoarele taxe:</w:t>
      </w:r>
    </w:p>
    <w:p w14:paraId="56020619" w14:textId="34499255" w:rsidR="00467AC6" w:rsidRPr="00800D6A" w:rsidRDefault="00467AC6" w:rsidP="00766DB7">
      <w:pPr>
        <w:numPr>
          <w:ilvl w:val="2"/>
          <w:numId w:val="15"/>
        </w:num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pentru vanzarea de produse sau servicii diverse </w:t>
      </w:r>
      <w:r w:rsidR="00A07647">
        <w:rPr>
          <w:rFonts w:ascii="Times New Roman" w:eastAsia="Times New Roman" w:hAnsi="Times New Roman" w:cs="Times New Roman"/>
          <w:color w:val="000000"/>
          <w:sz w:val="24"/>
          <w:szCs w:val="24"/>
        </w:rPr>
        <w:t>2</w:t>
      </w:r>
      <w:r w:rsidR="00992C6F">
        <w:rPr>
          <w:rFonts w:ascii="Times New Roman" w:eastAsia="Times New Roman" w:hAnsi="Times New Roman" w:cs="Times New Roman"/>
          <w:color w:val="000000"/>
          <w:sz w:val="24"/>
          <w:szCs w:val="24"/>
        </w:rPr>
        <w:t>5</w:t>
      </w:r>
      <w:r w:rsidRPr="00800D6A">
        <w:rPr>
          <w:rFonts w:ascii="Times New Roman" w:eastAsia="Times New Roman" w:hAnsi="Times New Roman" w:cs="Times New Roman"/>
          <w:color w:val="000000"/>
          <w:sz w:val="24"/>
          <w:szCs w:val="24"/>
        </w:rPr>
        <w:t xml:space="preserve"> lei/zi/mp;</w:t>
      </w:r>
    </w:p>
    <w:p w14:paraId="26B0E26C" w14:textId="0A657A1E" w:rsidR="00467AC6" w:rsidRPr="00800D6A" w:rsidRDefault="00467AC6" w:rsidP="00766DB7">
      <w:pPr>
        <w:numPr>
          <w:ilvl w:val="2"/>
          <w:numId w:val="15"/>
        </w:num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pentru depozitarea de diverse materiale              </w:t>
      </w:r>
      <w:r w:rsidR="00A07647">
        <w:rPr>
          <w:rFonts w:ascii="Times New Roman" w:eastAsia="Times New Roman" w:hAnsi="Times New Roman" w:cs="Times New Roman"/>
          <w:color w:val="000000"/>
          <w:sz w:val="24"/>
          <w:szCs w:val="24"/>
        </w:rPr>
        <w:t>3</w:t>
      </w:r>
      <w:r w:rsidRPr="00800D6A">
        <w:rPr>
          <w:rFonts w:ascii="Times New Roman" w:eastAsia="Times New Roman" w:hAnsi="Times New Roman" w:cs="Times New Roman"/>
          <w:color w:val="000000"/>
          <w:sz w:val="24"/>
          <w:szCs w:val="24"/>
        </w:rPr>
        <w:t xml:space="preserve"> lei/zi/mp;</w:t>
      </w:r>
    </w:p>
    <w:p w14:paraId="6AEB0DF1" w14:textId="181ACD56" w:rsidR="00467AC6" w:rsidRDefault="00467AC6"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Taxele prevazute </w:t>
      </w:r>
      <w:r w:rsidR="00A07647">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 prezentul articol nu se datoreaza in cazul ocuparii trotuarului din fata locuintei sau sediului pentru reparatia cladirii sau aprovizionarea cu combustibili sau alte materiale necesare gospodariilor sau societatilor comerciale pe o perioada de maxim 48 ore.</w:t>
      </w:r>
    </w:p>
    <w:p w14:paraId="5682C60B" w14:textId="77777777" w:rsidR="00E83B1A" w:rsidRDefault="00EA6742" w:rsidP="00766DB7">
      <w:pPr>
        <w:tabs>
          <w:tab w:val="left" w:pos="1170"/>
          <w:tab w:val="left" w:pos="9356"/>
        </w:tabs>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Art.</w:t>
      </w:r>
      <w:r w:rsidR="00E83B1A" w:rsidRPr="00EA6742">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w:t>
      </w:r>
      <w:r w:rsidR="00E83B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Pentru terenurile </w:t>
      </w:r>
      <w:r w:rsidR="008B3D5A">
        <w:rPr>
          <w:rFonts w:ascii="Times New Roman" w:eastAsia="Times New Roman" w:hAnsi="Times New Roman" w:cs="Times New Roman"/>
          <w:color w:val="000000"/>
          <w:sz w:val="24"/>
          <w:szCs w:val="24"/>
        </w:rPr>
        <w:t xml:space="preserve">aferente clădirilor </w:t>
      </w:r>
      <w:r>
        <w:rPr>
          <w:rFonts w:ascii="Times New Roman" w:eastAsia="Times New Roman" w:hAnsi="Times New Roman" w:cs="Times New Roman"/>
          <w:color w:val="000000"/>
          <w:sz w:val="24"/>
          <w:szCs w:val="24"/>
        </w:rPr>
        <w:t xml:space="preserve">și </w:t>
      </w:r>
      <w:r w:rsidR="00E83B1A" w:rsidRPr="00E83B1A">
        <w:rPr>
          <w:rFonts w:ascii="Times New Roman" w:eastAsia="Times New Roman" w:hAnsi="Times New Roman" w:cs="Times New Roman"/>
          <w:color w:val="000000"/>
          <w:sz w:val="24"/>
          <w:szCs w:val="24"/>
        </w:rPr>
        <w:t>clădirile utilizate pentru furnizarea de servicii sociale de către furnizori</w:t>
      </w:r>
      <w:r>
        <w:rPr>
          <w:rFonts w:ascii="Times New Roman" w:eastAsia="Times New Roman" w:hAnsi="Times New Roman" w:cs="Times New Roman"/>
          <w:color w:val="000000"/>
          <w:sz w:val="24"/>
          <w:szCs w:val="24"/>
        </w:rPr>
        <w:t>i</w:t>
      </w:r>
      <w:r w:rsidR="00E83B1A" w:rsidRPr="00E83B1A">
        <w:rPr>
          <w:rFonts w:ascii="Times New Roman" w:eastAsia="Times New Roman" w:hAnsi="Times New Roman" w:cs="Times New Roman"/>
          <w:color w:val="000000"/>
          <w:sz w:val="24"/>
          <w:szCs w:val="24"/>
        </w:rPr>
        <w:t xml:space="preserve"> de servicii sociale</w:t>
      </w:r>
      <w:r>
        <w:rPr>
          <w:rFonts w:ascii="Times New Roman" w:eastAsia="Times New Roman" w:hAnsi="Times New Roman" w:cs="Times New Roman"/>
          <w:color w:val="000000"/>
          <w:sz w:val="24"/>
          <w:szCs w:val="24"/>
        </w:rPr>
        <w:t xml:space="preserve">, se datorează </w:t>
      </w:r>
      <w:r w:rsidRPr="00EA6742">
        <w:rPr>
          <w:rFonts w:ascii="Times New Roman" w:eastAsia="Times New Roman" w:hAnsi="Times New Roman" w:cs="Times New Roman"/>
          <w:color w:val="000000"/>
          <w:sz w:val="24"/>
          <w:szCs w:val="24"/>
        </w:rPr>
        <w:t>urmatoarele taxe:</w:t>
      </w:r>
      <w:r w:rsidR="008B3D5A">
        <w:rPr>
          <w:rFonts w:ascii="Times New Roman" w:eastAsia="Times New Roman" w:hAnsi="Times New Roman" w:cs="Times New Roman"/>
          <w:color w:val="000000"/>
          <w:sz w:val="24"/>
          <w:szCs w:val="24"/>
        </w:rPr>
        <w:t xml:space="preserve"> </w:t>
      </w:r>
    </w:p>
    <w:p w14:paraId="71F4789F" w14:textId="68E819D7" w:rsidR="00700136" w:rsidRPr="008B3D5A" w:rsidRDefault="00A07647" w:rsidP="00467AC6">
      <w:pPr>
        <w:pStyle w:val="Listparagraf"/>
        <w:numPr>
          <w:ilvl w:val="2"/>
          <w:numId w:val="15"/>
        </w:numPr>
        <w:tabs>
          <w:tab w:val="left" w:pos="1170"/>
        </w:tabs>
        <w:spacing w:after="0" w:line="240" w:lineRule="auto"/>
        <w:ind w:right="4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B3D5A">
        <w:rPr>
          <w:rFonts w:ascii="Times New Roman" w:eastAsia="Times New Roman" w:hAnsi="Times New Roman" w:cs="Times New Roman"/>
          <w:color w:val="000000"/>
          <w:sz w:val="24"/>
          <w:szCs w:val="24"/>
        </w:rPr>
        <w:t xml:space="preserve"> lei/mp/lună; </w:t>
      </w:r>
    </w:p>
    <w:p w14:paraId="4AC469CA" w14:textId="628ECEC1" w:rsidR="00467AC6" w:rsidRPr="00800D6A" w:rsidRDefault="00467AC6" w:rsidP="00467AC6">
      <w:pPr>
        <w:tabs>
          <w:tab w:val="left" w:pos="1170"/>
        </w:tabs>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b/>
          <w:color w:val="000000"/>
          <w:sz w:val="24"/>
          <w:szCs w:val="24"/>
        </w:rPr>
        <w:t>Art.3</w:t>
      </w:r>
      <w:r w:rsidR="00EA6742">
        <w:rPr>
          <w:rFonts w:ascii="Times New Roman" w:eastAsia="Times New Roman" w:hAnsi="Times New Roman" w:cs="Times New Roman"/>
          <w:b/>
          <w:color w:val="000000"/>
          <w:sz w:val="24"/>
          <w:szCs w:val="24"/>
        </w:rPr>
        <w:t>4</w:t>
      </w:r>
      <w:r w:rsidRPr="00800D6A">
        <w:rPr>
          <w:rFonts w:ascii="Times New Roman" w:eastAsia="Times New Roman" w:hAnsi="Times New Roman" w:cs="Times New Roman"/>
          <w:b/>
          <w:color w:val="000000"/>
          <w:sz w:val="24"/>
          <w:szCs w:val="24"/>
        </w:rPr>
        <w:t xml:space="preserve">. </w:t>
      </w:r>
      <w:r w:rsidRPr="00800D6A">
        <w:rPr>
          <w:rFonts w:ascii="Times New Roman" w:eastAsia="Times New Roman" w:hAnsi="Times New Roman" w:cs="Times New Roman"/>
          <w:color w:val="000000"/>
          <w:sz w:val="24"/>
          <w:szCs w:val="24"/>
        </w:rPr>
        <w:t>Taxele pentru inchirierea caminelor culturale din comuna Vintu de Jos </w:t>
      </w:r>
      <w:r w:rsidRPr="00800D6A">
        <w:rPr>
          <w:rFonts w:ascii="Times New Roman" w:eastAsia="Times New Roman" w:hAnsi="Times New Roman" w:cs="Times New Roman"/>
          <w:sz w:val="24"/>
          <w:szCs w:val="24"/>
        </w:rPr>
        <w:t xml:space="preserve">valabile incapand cu anul </w:t>
      </w:r>
      <w:r w:rsidR="00E946C9">
        <w:rPr>
          <w:rFonts w:ascii="Times New Roman" w:eastAsia="Times New Roman" w:hAnsi="Times New Roman" w:cs="Times New Roman"/>
          <w:sz w:val="24"/>
          <w:szCs w:val="24"/>
        </w:rPr>
        <w:t>202</w:t>
      </w:r>
      <w:r w:rsidR="00A07647">
        <w:rPr>
          <w:rFonts w:ascii="Times New Roman" w:eastAsia="Times New Roman" w:hAnsi="Times New Roman" w:cs="Times New Roman"/>
          <w:sz w:val="24"/>
          <w:szCs w:val="24"/>
        </w:rPr>
        <w:t>6</w:t>
      </w:r>
      <w:r w:rsidRPr="00800D6A">
        <w:rPr>
          <w:rFonts w:ascii="Times New Roman" w:eastAsia="Times New Roman" w:hAnsi="Times New Roman" w:cs="Times New Roman"/>
          <w:sz w:val="24"/>
          <w:szCs w:val="24"/>
        </w:rPr>
        <w:t xml:space="preserve"> sunt:</w:t>
      </w:r>
    </w:p>
    <w:p w14:paraId="6C1B584D"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1.Chirie pentru nunti:</w:t>
      </w:r>
    </w:p>
    <w:p w14:paraId="70176DB8" w14:textId="1013A68C" w:rsidR="00467AC6" w:rsidRPr="00800D6A" w:rsidRDefault="00467AC6" w:rsidP="00467AC6">
      <w:pPr>
        <w:spacing w:after="0" w:line="240" w:lineRule="auto"/>
        <w:ind w:left="2160"/>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Caminul cultural Vintu de Jos    </w:t>
      </w:r>
      <w:r w:rsidR="00A07647">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000 RON</w:t>
      </w:r>
    </w:p>
    <w:p w14:paraId="4DD90D7A" w14:textId="72C8EE08" w:rsidR="00467AC6" w:rsidRPr="00800D6A" w:rsidRDefault="00467AC6" w:rsidP="00467AC6">
      <w:pPr>
        <w:spacing w:after="0" w:line="240" w:lineRule="auto"/>
        <w:ind w:left="2160"/>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Caminul cultural Vurpar             </w:t>
      </w:r>
      <w:r w:rsidR="00A07647">
        <w:rPr>
          <w:rFonts w:ascii="Times New Roman" w:eastAsia="Times New Roman" w:hAnsi="Times New Roman" w:cs="Times New Roman"/>
          <w:sz w:val="24"/>
          <w:szCs w:val="24"/>
        </w:rPr>
        <w:t>2</w:t>
      </w:r>
      <w:r w:rsidR="008829D2">
        <w:rPr>
          <w:rFonts w:ascii="Times New Roman" w:eastAsia="Times New Roman" w:hAnsi="Times New Roman" w:cs="Times New Roman"/>
          <w:sz w:val="24"/>
          <w:szCs w:val="24"/>
        </w:rPr>
        <w:t>500</w:t>
      </w:r>
      <w:r w:rsidRPr="00800D6A">
        <w:rPr>
          <w:rFonts w:ascii="Times New Roman" w:eastAsia="Times New Roman" w:hAnsi="Times New Roman" w:cs="Times New Roman"/>
          <w:sz w:val="24"/>
          <w:szCs w:val="24"/>
        </w:rPr>
        <w:t xml:space="preserve"> RON</w:t>
      </w:r>
    </w:p>
    <w:p w14:paraId="1AE6CEE0" w14:textId="458E9EA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3A0679">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 Caminul cultural Mereteu      </w:t>
      </w:r>
      <w:r w:rsidR="008829D2">
        <w:rPr>
          <w:rFonts w:ascii="Times New Roman" w:eastAsia="Times New Roman" w:hAnsi="Times New Roman" w:cs="Times New Roman"/>
          <w:sz w:val="24"/>
          <w:szCs w:val="24"/>
        </w:rPr>
        <w:t xml:space="preserve">    </w:t>
      </w:r>
      <w:r w:rsidR="00A07647">
        <w:rPr>
          <w:rFonts w:ascii="Times New Roman" w:eastAsia="Times New Roman" w:hAnsi="Times New Roman" w:cs="Times New Roman"/>
          <w:sz w:val="24"/>
          <w:szCs w:val="24"/>
        </w:rPr>
        <w:t xml:space="preserve"> 2</w:t>
      </w:r>
      <w:r w:rsidRPr="00800D6A">
        <w:rPr>
          <w:rFonts w:ascii="Times New Roman" w:eastAsia="Times New Roman" w:hAnsi="Times New Roman" w:cs="Times New Roman"/>
          <w:sz w:val="24"/>
          <w:szCs w:val="24"/>
        </w:rPr>
        <w:t>000 RON</w:t>
      </w:r>
    </w:p>
    <w:p w14:paraId="239B1AC7"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14:paraId="105F0F00"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2. Chiria pentru baluri este:</w:t>
      </w:r>
    </w:p>
    <w:p w14:paraId="29CF2A26" w14:textId="08717CA7" w:rsidR="00467AC6" w:rsidRPr="00800D6A" w:rsidRDefault="00B951E0" w:rsidP="00467AC6">
      <w:pPr>
        <w:spacing w:after="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67AC6" w:rsidRPr="00800D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67AC6" w:rsidRPr="00800D6A">
        <w:rPr>
          <w:rFonts w:ascii="Times New Roman" w:eastAsia="Times New Roman" w:hAnsi="Times New Roman" w:cs="Times New Roman"/>
          <w:sz w:val="24"/>
          <w:szCs w:val="24"/>
        </w:rPr>
        <w:t xml:space="preserve">Camin cultural Vintu de Jos   </w:t>
      </w:r>
      <w:r w:rsidR="00E80E63">
        <w:rPr>
          <w:rFonts w:ascii="Times New Roman" w:eastAsia="Times New Roman" w:hAnsi="Times New Roman" w:cs="Times New Roman"/>
          <w:sz w:val="24"/>
          <w:szCs w:val="24"/>
        </w:rPr>
        <w:t>10</w:t>
      </w:r>
      <w:r w:rsidR="00467AC6" w:rsidRPr="00800D6A">
        <w:rPr>
          <w:rFonts w:ascii="Times New Roman" w:eastAsia="Times New Roman" w:hAnsi="Times New Roman" w:cs="Times New Roman"/>
          <w:sz w:val="24"/>
          <w:szCs w:val="24"/>
        </w:rPr>
        <w:t>00 RON</w:t>
      </w:r>
    </w:p>
    <w:p w14:paraId="0B90C1A9" w14:textId="7C9F46EA"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B951E0">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Camin cultural Vurpar            </w:t>
      </w:r>
      <w:r w:rsidR="00E80E63">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00 RON</w:t>
      </w:r>
    </w:p>
    <w:p w14:paraId="0D71A5EC" w14:textId="6B904CC2"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r w:rsidR="00B951E0">
        <w:rPr>
          <w:rFonts w:ascii="Times New Roman" w:eastAsia="Times New Roman" w:hAnsi="Times New Roman" w:cs="Times New Roman"/>
          <w:sz w:val="24"/>
          <w:szCs w:val="24"/>
        </w:rPr>
        <w:t xml:space="preserve"> </w:t>
      </w:r>
      <w:r w:rsidRPr="00800D6A">
        <w:rPr>
          <w:rFonts w:ascii="Times New Roman" w:eastAsia="Times New Roman" w:hAnsi="Times New Roman" w:cs="Times New Roman"/>
          <w:sz w:val="24"/>
          <w:szCs w:val="24"/>
        </w:rPr>
        <w:t xml:space="preserve">Caminul cultural   Mereteu     </w:t>
      </w:r>
      <w:r w:rsidR="00E80E63">
        <w:rPr>
          <w:rFonts w:ascii="Times New Roman" w:eastAsia="Times New Roman" w:hAnsi="Times New Roman" w:cs="Times New Roman"/>
          <w:sz w:val="24"/>
          <w:szCs w:val="24"/>
        </w:rPr>
        <w:t>4</w:t>
      </w:r>
      <w:r w:rsidRPr="00800D6A">
        <w:rPr>
          <w:rFonts w:ascii="Times New Roman" w:eastAsia="Times New Roman" w:hAnsi="Times New Roman" w:cs="Times New Roman"/>
          <w:sz w:val="24"/>
          <w:szCs w:val="24"/>
        </w:rPr>
        <w:t>00 RON</w:t>
      </w:r>
    </w:p>
    <w:p w14:paraId="5BF70761"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3 Chirie pentru alte activitati cu obtinere de venit:</w:t>
      </w:r>
    </w:p>
    <w:p w14:paraId="2EE2FA5E"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3.1. Botezuri:  </w:t>
      </w:r>
    </w:p>
    <w:p w14:paraId="54ABB1BA" w14:textId="3DEB1266"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w:t>
      </w:r>
      <w:r w:rsidR="00645FE9">
        <w:rPr>
          <w:rFonts w:ascii="Times New Roman" w:eastAsia="Times New Roman" w:hAnsi="Times New Roman" w:cs="Times New Roman"/>
          <w:sz w:val="24"/>
          <w:szCs w:val="24"/>
        </w:rPr>
        <w:t>2</w:t>
      </w:r>
      <w:r w:rsidR="00E80E63">
        <w:rPr>
          <w:rFonts w:ascii="Times New Roman" w:eastAsia="Times New Roman" w:hAnsi="Times New Roman" w:cs="Times New Roman"/>
          <w:sz w:val="24"/>
          <w:szCs w:val="24"/>
        </w:rPr>
        <w:t>0</w:t>
      </w:r>
      <w:r w:rsidRPr="00800D6A">
        <w:rPr>
          <w:rFonts w:ascii="Times New Roman" w:eastAsia="Times New Roman" w:hAnsi="Times New Roman" w:cs="Times New Roman"/>
          <w:sz w:val="24"/>
          <w:szCs w:val="24"/>
        </w:rPr>
        <w:t>00 RON</w:t>
      </w:r>
    </w:p>
    <w:p w14:paraId="59CE14A5" w14:textId="5637D2D6"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w:t>
      </w:r>
      <w:r w:rsidR="00E80E63">
        <w:rPr>
          <w:rFonts w:ascii="Times New Roman" w:eastAsia="Times New Roman" w:hAnsi="Times New Roman" w:cs="Times New Roman"/>
          <w:sz w:val="24"/>
          <w:szCs w:val="24"/>
        </w:rPr>
        <w:t>10</w:t>
      </w:r>
      <w:r w:rsidRPr="00800D6A">
        <w:rPr>
          <w:rFonts w:ascii="Times New Roman" w:eastAsia="Times New Roman" w:hAnsi="Times New Roman" w:cs="Times New Roman"/>
          <w:sz w:val="24"/>
          <w:szCs w:val="24"/>
        </w:rPr>
        <w:t>00 RON</w:t>
      </w:r>
    </w:p>
    <w:p w14:paraId="51FAE33E" w14:textId="4E35B01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w:t>
      </w:r>
      <w:r w:rsidR="00E80E63">
        <w:rPr>
          <w:rFonts w:ascii="Times New Roman" w:eastAsia="Times New Roman" w:hAnsi="Times New Roman" w:cs="Times New Roman"/>
          <w:sz w:val="24"/>
          <w:szCs w:val="24"/>
        </w:rPr>
        <w:t>10</w:t>
      </w:r>
      <w:r w:rsidRPr="00800D6A">
        <w:rPr>
          <w:rFonts w:ascii="Times New Roman" w:eastAsia="Times New Roman" w:hAnsi="Times New Roman" w:cs="Times New Roman"/>
          <w:sz w:val="24"/>
          <w:szCs w:val="24"/>
        </w:rPr>
        <w:t>00 RON</w:t>
      </w:r>
    </w:p>
    <w:p w14:paraId="20ECB18B" w14:textId="38AE5AC8"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3.2 Spectacole culturale,teatre</w:t>
      </w:r>
      <w:r w:rsidR="001C5C88">
        <w:rPr>
          <w:rFonts w:ascii="Times New Roman" w:eastAsia="Times New Roman" w:hAnsi="Times New Roman" w:cs="Times New Roman"/>
          <w:sz w:val="24"/>
          <w:szCs w:val="24"/>
        </w:rPr>
        <w:t>,</w:t>
      </w:r>
      <w:r w:rsidRPr="00800D6A">
        <w:rPr>
          <w:rFonts w:ascii="Times New Roman" w:eastAsia="Times New Roman" w:hAnsi="Times New Roman" w:cs="Times New Roman"/>
          <w:sz w:val="24"/>
          <w:szCs w:val="24"/>
        </w:rPr>
        <w:t xml:space="preserve"> alte activitati cu venit:</w:t>
      </w:r>
    </w:p>
    <w:p w14:paraId="3363EA2D" w14:textId="54F189FD"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w:t>
      </w:r>
      <w:r w:rsidR="00E80E63">
        <w:rPr>
          <w:rFonts w:ascii="Times New Roman" w:eastAsia="Times New Roman" w:hAnsi="Times New Roman" w:cs="Times New Roman"/>
          <w:sz w:val="24"/>
          <w:szCs w:val="24"/>
        </w:rPr>
        <w:t>50</w:t>
      </w:r>
      <w:r w:rsidRPr="00800D6A">
        <w:rPr>
          <w:rFonts w:ascii="Times New Roman" w:eastAsia="Times New Roman" w:hAnsi="Times New Roman" w:cs="Times New Roman"/>
          <w:sz w:val="24"/>
          <w:szCs w:val="24"/>
        </w:rPr>
        <w:t>0 RON</w:t>
      </w:r>
    </w:p>
    <w:p w14:paraId="1B1BA188" w14:textId="3F05AE8E"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w:t>
      </w:r>
      <w:r w:rsidR="00E80E63">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00 RON</w:t>
      </w:r>
    </w:p>
    <w:p w14:paraId="0E10A870" w14:textId="03C83FA1" w:rsidR="00467AC6"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w:t>
      </w:r>
      <w:r w:rsidR="00E80E63">
        <w:rPr>
          <w:rFonts w:ascii="Times New Roman" w:eastAsia="Times New Roman" w:hAnsi="Times New Roman" w:cs="Times New Roman"/>
          <w:sz w:val="24"/>
          <w:szCs w:val="24"/>
        </w:rPr>
        <w:t>3</w:t>
      </w:r>
      <w:r w:rsidR="00C52791">
        <w:rPr>
          <w:rFonts w:ascii="Times New Roman" w:eastAsia="Times New Roman" w:hAnsi="Times New Roman" w:cs="Times New Roman"/>
          <w:sz w:val="24"/>
          <w:szCs w:val="24"/>
        </w:rPr>
        <w:t>0</w:t>
      </w:r>
      <w:r w:rsidRPr="00800D6A">
        <w:rPr>
          <w:rFonts w:ascii="Times New Roman" w:eastAsia="Times New Roman" w:hAnsi="Times New Roman" w:cs="Times New Roman"/>
          <w:sz w:val="24"/>
          <w:szCs w:val="24"/>
        </w:rPr>
        <w:t>0 RON</w:t>
      </w:r>
    </w:p>
    <w:p w14:paraId="167F2187" w14:textId="351F8123" w:rsidR="001C5C88" w:rsidRPr="001C5C88" w:rsidRDefault="001C5C88" w:rsidP="001C5C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3.2.1</w:t>
      </w:r>
      <w:r w:rsidRPr="001C5C88">
        <w:t xml:space="preserve"> </w:t>
      </w:r>
      <w:r w:rsidRPr="001C5C88">
        <w:rPr>
          <w:rFonts w:ascii="Times New Roman" w:hAnsi="Times New Roman" w:cs="Times New Roman"/>
          <w:sz w:val="24"/>
          <w:szCs w:val="24"/>
        </w:rPr>
        <w:t xml:space="preserve">Chirie pentru </w:t>
      </w:r>
      <w:r>
        <w:rPr>
          <w:rFonts w:ascii="Times New Roman" w:hAnsi="Times New Roman" w:cs="Times New Roman"/>
          <w:sz w:val="24"/>
          <w:szCs w:val="24"/>
        </w:rPr>
        <w:t>m</w:t>
      </w:r>
      <w:r w:rsidRPr="001C5C88">
        <w:rPr>
          <w:rFonts w:ascii="Times New Roman" w:eastAsia="Times New Roman" w:hAnsi="Times New Roman" w:cs="Times New Roman"/>
          <w:sz w:val="24"/>
          <w:szCs w:val="24"/>
        </w:rPr>
        <w:t>ajorate:</w:t>
      </w:r>
    </w:p>
    <w:p w14:paraId="2635FAE2" w14:textId="1588A6D7" w:rsidR="001C5C88" w:rsidRPr="001C5C88" w:rsidRDefault="001C5C88" w:rsidP="001C5C88">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Vintu de Jos        </w:t>
      </w:r>
      <w:r>
        <w:rPr>
          <w:rFonts w:ascii="Times New Roman" w:eastAsia="Times New Roman" w:hAnsi="Times New Roman" w:cs="Times New Roman"/>
          <w:sz w:val="24"/>
          <w:szCs w:val="24"/>
        </w:rPr>
        <w:t>8</w:t>
      </w:r>
      <w:r w:rsidRPr="001C5C88">
        <w:rPr>
          <w:rFonts w:ascii="Times New Roman" w:eastAsia="Times New Roman" w:hAnsi="Times New Roman" w:cs="Times New Roman"/>
          <w:sz w:val="24"/>
          <w:szCs w:val="24"/>
        </w:rPr>
        <w:t>00 RON</w:t>
      </w:r>
    </w:p>
    <w:p w14:paraId="7FE66479" w14:textId="4B0F10B7" w:rsidR="001C5C88" w:rsidRPr="001C5C88" w:rsidRDefault="001C5C88" w:rsidP="001C5C88">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Vurpar                </w:t>
      </w:r>
      <w:r>
        <w:rPr>
          <w:rFonts w:ascii="Times New Roman" w:eastAsia="Times New Roman" w:hAnsi="Times New Roman" w:cs="Times New Roman"/>
          <w:sz w:val="24"/>
          <w:szCs w:val="24"/>
        </w:rPr>
        <w:t>6</w:t>
      </w:r>
      <w:r w:rsidRPr="001C5C88">
        <w:rPr>
          <w:rFonts w:ascii="Times New Roman" w:eastAsia="Times New Roman" w:hAnsi="Times New Roman" w:cs="Times New Roman"/>
          <w:sz w:val="24"/>
          <w:szCs w:val="24"/>
        </w:rPr>
        <w:t>00 RON</w:t>
      </w:r>
    </w:p>
    <w:p w14:paraId="75D13A59" w14:textId="6E833353" w:rsidR="001C5C88" w:rsidRDefault="001C5C88" w:rsidP="001C5C88">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Mereteu              </w:t>
      </w:r>
      <w:r>
        <w:rPr>
          <w:rFonts w:ascii="Times New Roman" w:eastAsia="Times New Roman" w:hAnsi="Times New Roman" w:cs="Times New Roman"/>
          <w:sz w:val="24"/>
          <w:szCs w:val="24"/>
        </w:rPr>
        <w:t>5</w:t>
      </w:r>
      <w:r w:rsidRPr="001C5C88">
        <w:rPr>
          <w:rFonts w:ascii="Times New Roman" w:eastAsia="Times New Roman" w:hAnsi="Times New Roman" w:cs="Times New Roman"/>
          <w:sz w:val="24"/>
          <w:szCs w:val="24"/>
        </w:rPr>
        <w:t>00 RON</w:t>
      </w:r>
    </w:p>
    <w:p w14:paraId="6CE46605" w14:textId="72EECA9A" w:rsidR="00645FE9" w:rsidRPr="001C5C88" w:rsidRDefault="00645FE9" w:rsidP="00645FE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3.2.2</w:t>
      </w:r>
      <w:r w:rsidRPr="001C5C88">
        <w:t xml:space="preserve"> </w:t>
      </w:r>
      <w:r w:rsidRPr="001C5C88">
        <w:rPr>
          <w:rFonts w:ascii="Times New Roman" w:hAnsi="Times New Roman" w:cs="Times New Roman"/>
          <w:sz w:val="24"/>
          <w:szCs w:val="24"/>
        </w:rPr>
        <w:t xml:space="preserve">Chirie pentru </w:t>
      </w:r>
      <w:r>
        <w:rPr>
          <w:rFonts w:ascii="Times New Roman" w:eastAsia="Times New Roman" w:hAnsi="Times New Roman" w:cs="Times New Roman"/>
          <w:sz w:val="24"/>
          <w:szCs w:val="24"/>
        </w:rPr>
        <w:t>zile de naștere</w:t>
      </w:r>
      <w:r w:rsidRPr="001C5C88">
        <w:rPr>
          <w:rFonts w:ascii="Times New Roman" w:eastAsia="Times New Roman" w:hAnsi="Times New Roman" w:cs="Times New Roman"/>
          <w:sz w:val="24"/>
          <w:szCs w:val="24"/>
        </w:rPr>
        <w:t>:</w:t>
      </w:r>
    </w:p>
    <w:p w14:paraId="112AB0A6" w14:textId="10B60247" w:rsidR="00645FE9" w:rsidRPr="001C5C88" w:rsidRDefault="00645FE9" w:rsidP="00645FE9">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Vintu de Jos        </w:t>
      </w:r>
      <w:r>
        <w:rPr>
          <w:rFonts w:ascii="Times New Roman" w:eastAsia="Times New Roman" w:hAnsi="Times New Roman" w:cs="Times New Roman"/>
          <w:sz w:val="24"/>
          <w:szCs w:val="24"/>
        </w:rPr>
        <w:t>5</w:t>
      </w:r>
      <w:r w:rsidRPr="001C5C88">
        <w:rPr>
          <w:rFonts w:ascii="Times New Roman" w:eastAsia="Times New Roman" w:hAnsi="Times New Roman" w:cs="Times New Roman"/>
          <w:sz w:val="24"/>
          <w:szCs w:val="24"/>
        </w:rPr>
        <w:t>00 RON</w:t>
      </w:r>
    </w:p>
    <w:p w14:paraId="2DC79A43" w14:textId="65397D1C" w:rsidR="00645FE9" w:rsidRPr="001C5C88" w:rsidRDefault="00645FE9" w:rsidP="00645FE9">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Vurpar                </w:t>
      </w:r>
      <w:r>
        <w:rPr>
          <w:rFonts w:ascii="Times New Roman" w:eastAsia="Times New Roman" w:hAnsi="Times New Roman" w:cs="Times New Roman"/>
          <w:sz w:val="24"/>
          <w:szCs w:val="24"/>
        </w:rPr>
        <w:t>4</w:t>
      </w:r>
      <w:r w:rsidRPr="001C5C88">
        <w:rPr>
          <w:rFonts w:ascii="Times New Roman" w:eastAsia="Times New Roman" w:hAnsi="Times New Roman" w:cs="Times New Roman"/>
          <w:sz w:val="24"/>
          <w:szCs w:val="24"/>
        </w:rPr>
        <w:t>00 RON</w:t>
      </w:r>
    </w:p>
    <w:p w14:paraId="7A3F63CB" w14:textId="6C9DB9ED" w:rsidR="00645FE9" w:rsidRPr="00800D6A" w:rsidRDefault="00645FE9" w:rsidP="001C5C88">
      <w:pPr>
        <w:spacing w:after="0" w:line="240" w:lineRule="auto"/>
        <w:jc w:val="both"/>
        <w:rPr>
          <w:rFonts w:ascii="Times New Roman" w:eastAsia="Times New Roman" w:hAnsi="Times New Roman" w:cs="Times New Roman"/>
          <w:sz w:val="24"/>
          <w:szCs w:val="24"/>
        </w:rPr>
      </w:pPr>
      <w:r w:rsidRPr="001C5C88">
        <w:rPr>
          <w:rFonts w:ascii="Times New Roman" w:eastAsia="Times New Roman" w:hAnsi="Times New Roman" w:cs="Times New Roman"/>
          <w:sz w:val="24"/>
          <w:szCs w:val="24"/>
        </w:rPr>
        <w:t xml:space="preserve">                                      - Camin cultural Mereteu              </w:t>
      </w:r>
      <w:r>
        <w:rPr>
          <w:rFonts w:ascii="Times New Roman" w:eastAsia="Times New Roman" w:hAnsi="Times New Roman" w:cs="Times New Roman"/>
          <w:sz w:val="24"/>
          <w:szCs w:val="24"/>
        </w:rPr>
        <w:t>3</w:t>
      </w:r>
      <w:r w:rsidRPr="001C5C88">
        <w:rPr>
          <w:rFonts w:ascii="Times New Roman" w:eastAsia="Times New Roman" w:hAnsi="Times New Roman" w:cs="Times New Roman"/>
          <w:sz w:val="24"/>
          <w:szCs w:val="24"/>
        </w:rPr>
        <w:t>00 RON</w:t>
      </w:r>
    </w:p>
    <w:p w14:paraId="301A95D9" w14:textId="123D8AAA"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4 Chiria pentru discoteci:   </w:t>
      </w:r>
    </w:p>
    <w:p w14:paraId="06F3726A" w14:textId="72DFFB85"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-Camin Vintu de Jos       </w:t>
      </w:r>
      <w:r w:rsidR="001C5C88">
        <w:rPr>
          <w:rFonts w:ascii="Times New Roman" w:eastAsia="Times New Roman" w:hAnsi="Times New Roman" w:cs="Times New Roman"/>
          <w:sz w:val="24"/>
          <w:szCs w:val="24"/>
        </w:rPr>
        <w:t>50</w:t>
      </w:r>
      <w:r w:rsidRPr="00800D6A">
        <w:rPr>
          <w:rFonts w:ascii="Times New Roman" w:eastAsia="Times New Roman" w:hAnsi="Times New Roman" w:cs="Times New Roman"/>
          <w:sz w:val="24"/>
          <w:szCs w:val="24"/>
        </w:rPr>
        <w:t>0 RON</w:t>
      </w:r>
    </w:p>
    <w:p w14:paraId="4478F20C" w14:textId="586F1049"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Vurpar               </w:t>
      </w:r>
      <w:r w:rsidR="001C5C88">
        <w:rPr>
          <w:rFonts w:ascii="Times New Roman" w:eastAsia="Times New Roman" w:hAnsi="Times New Roman" w:cs="Times New Roman"/>
          <w:sz w:val="24"/>
          <w:szCs w:val="24"/>
        </w:rPr>
        <w:t>400</w:t>
      </w:r>
      <w:r w:rsidRPr="00800D6A">
        <w:rPr>
          <w:rFonts w:ascii="Times New Roman" w:eastAsia="Times New Roman" w:hAnsi="Times New Roman" w:cs="Times New Roman"/>
          <w:sz w:val="24"/>
          <w:szCs w:val="24"/>
        </w:rPr>
        <w:t xml:space="preserve"> RON</w:t>
      </w:r>
    </w:p>
    <w:p w14:paraId="6EEA9045" w14:textId="396C4988"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Mereteu             </w:t>
      </w:r>
      <w:r w:rsidR="001C5C88">
        <w:rPr>
          <w:rFonts w:ascii="Times New Roman" w:eastAsia="Times New Roman" w:hAnsi="Times New Roman" w:cs="Times New Roman"/>
          <w:sz w:val="24"/>
          <w:szCs w:val="24"/>
        </w:rPr>
        <w:t>300</w:t>
      </w:r>
      <w:r w:rsidRPr="00800D6A">
        <w:rPr>
          <w:rFonts w:ascii="Times New Roman" w:eastAsia="Times New Roman" w:hAnsi="Times New Roman" w:cs="Times New Roman"/>
          <w:sz w:val="24"/>
          <w:szCs w:val="24"/>
        </w:rPr>
        <w:t xml:space="preserve"> RON</w:t>
      </w:r>
    </w:p>
    <w:p w14:paraId="37ADA612" w14:textId="77777777" w:rsidR="00467AC6" w:rsidRPr="00800D6A" w:rsidRDefault="00467AC6" w:rsidP="00467AC6">
      <w:pPr>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w:t>
      </w:r>
    </w:p>
    <w:p w14:paraId="1BC8D5E3" w14:textId="77777777"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5 Chirie pentru alte activitati fara venit:</w:t>
      </w:r>
    </w:p>
    <w:p w14:paraId="02C214AC" w14:textId="658FAEA4"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Vintu de Jos    </w:t>
      </w:r>
      <w:r w:rsidR="001C5C88">
        <w:rPr>
          <w:rFonts w:ascii="Times New Roman" w:eastAsia="Times New Roman" w:hAnsi="Times New Roman" w:cs="Times New Roman"/>
          <w:sz w:val="24"/>
          <w:szCs w:val="24"/>
        </w:rPr>
        <w:t>3</w:t>
      </w:r>
      <w:r w:rsidRPr="00800D6A">
        <w:rPr>
          <w:rFonts w:ascii="Times New Roman" w:eastAsia="Times New Roman" w:hAnsi="Times New Roman" w:cs="Times New Roman"/>
          <w:sz w:val="24"/>
          <w:szCs w:val="24"/>
        </w:rPr>
        <w:t>00 RON</w:t>
      </w:r>
    </w:p>
    <w:p w14:paraId="6A9FCE98" w14:textId="21EF1110"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Vurpar            </w:t>
      </w:r>
      <w:r w:rsidR="001C5C88">
        <w:rPr>
          <w:rFonts w:ascii="Times New Roman" w:eastAsia="Times New Roman" w:hAnsi="Times New Roman" w:cs="Times New Roman"/>
          <w:sz w:val="24"/>
          <w:szCs w:val="24"/>
        </w:rPr>
        <w:t xml:space="preserve"> 3</w:t>
      </w:r>
      <w:r w:rsidRPr="00800D6A">
        <w:rPr>
          <w:rFonts w:ascii="Times New Roman" w:eastAsia="Times New Roman" w:hAnsi="Times New Roman" w:cs="Times New Roman"/>
          <w:sz w:val="24"/>
          <w:szCs w:val="24"/>
        </w:rPr>
        <w:t>00 RON</w:t>
      </w:r>
    </w:p>
    <w:p w14:paraId="0FC57B56" w14:textId="03DB5068" w:rsidR="00467AC6" w:rsidRPr="00800D6A" w:rsidRDefault="00467AC6" w:rsidP="00467AC6">
      <w:pPr>
        <w:tabs>
          <w:tab w:val="left" w:pos="900"/>
        </w:tabs>
        <w:spacing w:after="0" w:line="240" w:lineRule="auto"/>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 Camin cultural Mereteu           </w:t>
      </w:r>
      <w:r w:rsidR="001C5C88">
        <w:rPr>
          <w:rFonts w:ascii="Times New Roman" w:eastAsia="Times New Roman" w:hAnsi="Times New Roman" w:cs="Times New Roman"/>
          <w:sz w:val="24"/>
          <w:szCs w:val="24"/>
        </w:rPr>
        <w:t>20</w:t>
      </w:r>
      <w:r w:rsidRPr="00800D6A">
        <w:rPr>
          <w:rFonts w:ascii="Times New Roman" w:eastAsia="Times New Roman" w:hAnsi="Times New Roman" w:cs="Times New Roman"/>
          <w:sz w:val="24"/>
          <w:szCs w:val="24"/>
        </w:rPr>
        <w:t xml:space="preserve">0 RON                           </w:t>
      </w:r>
    </w:p>
    <w:p w14:paraId="3325AD3A" w14:textId="6D6BF978" w:rsidR="00467AC6" w:rsidRPr="00800D6A" w:rsidRDefault="00B860C2" w:rsidP="00467AC6">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67AC6" w:rsidRPr="00800D6A">
        <w:rPr>
          <w:rFonts w:ascii="Times New Roman" w:eastAsia="Times New Roman" w:hAnsi="Times New Roman" w:cs="Times New Roman"/>
          <w:sz w:val="24"/>
          <w:szCs w:val="24"/>
        </w:rPr>
        <w:t>.Nu se percepe taxa de inchiriere pentru pomeni si parastase,achitandu-se doar costul utilitatilor consumate(gaz metan, energie electrica, apa).</w:t>
      </w:r>
    </w:p>
    <w:p w14:paraId="47735DD7" w14:textId="43D40F3A" w:rsidR="00467AC6" w:rsidRPr="00800D6A" w:rsidRDefault="00B860C2" w:rsidP="00467AC6">
      <w:pPr>
        <w:tabs>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67AC6" w:rsidRPr="00800D6A">
        <w:rPr>
          <w:rFonts w:ascii="Times New Roman" w:eastAsia="Times New Roman" w:hAnsi="Times New Roman" w:cs="Times New Roman"/>
          <w:sz w:val="24"/>
          <w:szCs w:val="24"/>
        </w:rPr>
        <w:t xml:space="preserve">. Taxele se vor aplica </w:t>
      </w:r>
      <w:r w:rsidR="00CA7505">
        <w:rPr>
          <w:rFonts w:ascii="Times New Roman" w:eastAsia="Times New Roman" w:hAnsi="Times New Roman" w:cs="Times New Roman"/>
          <w:sz w:val="24"/>
          <w:szCs w:val="24"/>
        </w:rPr>
        <w:t>î</w:t>
      </w:r>
      <w:r w:rsidR="00467AC6" w:rsidRPr="00800D6A">
        <w:rPr>
          <w:rFonts w:ascii="Times New Roman" w:eastAsia="Times New Roman" w:hAnsi="Times New Roman" w:cs="Times New Roman"/>
          <w:sz w:val="24"/>
          <w:szCs w:val="24"/>
        </w:rPr>
        <w:t>ncepand cu data de 01.01.</w:t>
      </w:r>
      <w:r w:rsidR="00E946C9">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467AC6" w:rsidRPr="00800D6A">
        <w:rPr>
          <w:rFonts w:ascii="Times New Roman" w:eastAsia="Times New Roman" w:hAnsi="Times New Roman" w:cs="Times New Roman"/>
          <w:sz w:val="24"/>
          <w:szCs w:val="24"/>
        </w:rPr>
        <w:t xml:space="preserve"> si se vor </w:t>
      </w:r>
      <w:r w:rsidR="00CA7505">
        <w:rPr>
          <w:rFonts w:ascii="Times New Roman" w:eastAsia="Times New Roman" w:hAnsi="Times New Roman" w:cs="Times New Roman"/>
          <w:sz w:val="24"/>
          <w:szCs w:val="24"/>
        </w:rPr>
        <w:t>î</w:t>
      </w:r>
      <w:r w:rsidR="00467AC6" w:rsidRPr="00800D6A">
        <w:rPr>
          <w:rFonts w:ascii="Times New Roman" w:eastAsia="Times New Roman" w:hAnsi="Times New Roman" w:cs="Times New Roman"/>
          <w:sz w:val="24"/>
          <w:szCs w:val="24"/>
        </w:rPr>
        <w:t xml:space="preserve">ncasa </w:t>
      </w:r>
      <w:r w:rsidR="00CA7505">
        <w:rPr>
          <w:rFonts w:ascii="Times New Roman" w:eastAsia="Times New Roman" w:hAnsi="Times New Roman" w:cs="Times New Roman"/>
          <w:sz w:val="24"/>
          <w:szCs w:val="24"/>
        </w:rPr>
        <w:t>î</w:t>
      </w:r>
      <w:r w:rsidR="00467AC6" w:rsidRPr="00800D6A">
        <w:rPr>
          <w:rFonts w:ascii="Times New Roman" w:eastAsia="Times New Roman" w:hAnsi="Times New Roman" w:cs="Times New Roman"/>
          <w:sz w:val="24"/>
          <w:szCs w:val="24"/>
        </w:rPr>
        <w:t xml:space="preserve">n maxim 5 zile de la data inchirierii, dupa acest termen se vor percepe majorari de intarziere,conform legislatiei </w:t>
      </w:r>
      <w:r w:rsidR="00CA7505">
        <w:rPr>
          <w:rFonts w:ascii="Times New Roman" w:eastAsia="Times New Roman" w:hAnsi="Times New Roman" w:cs="Times New Roman"/>
          <w:sz w:val="24"/>
          <w:szCs w:val="24"/>
        </w:rPr>
        <w:t>î</w:t>
      </w:r>
      <w:r w:rsidR="00467AC6" w:rsidRPr="00800D6A">
        <w:rPr>
          <w:rFonts w:ascii="Times New Roman" w:eastAsia="Times New Roman" w:hAnsi="Times New Roman" w:cs="Times New Roman"/>
          <w:sz w:val="24"/>
          <w:szCs w:val="24"/>
        </w:rPr>
        <w:t>n vigoare(</w:t>
      </w:r>
      <w:r w:rsidR="00CA7505">
        <w:rPr>
          <w:rFonts w:ascii="Times New Roman" w:eastAsia="Times New Roman" w:hAnsi="Times New Roman" w:cs="Times New Roman"/>
          <w:sz w:val="24"/>
          <w:szCs w:val="24"/>
        </w:rPr>
        <w:t>î</w:t>
      </w:r>
      <w:r w:rsidR="00467AC6" w:rsidRPr="00800D6A">
        <w:rPr>
          <w:rFonts w:ascii="Times New Roman" w:eastAsia="Times New Roman" w:hAnsi="Times New Roman" w:cs="Times New Roman"/>
          <w:sz w:val="24"/>
          <w:szCs w:val="24"/>
        </w:rPr>
        <w:t>n prezent 0,1% pe zi).</w:t>
      </w:r>
    </w:p>
    <w:p w14:paraId="1B61D6BB" w14:textId="77777777" w:rsidR="00467AC6" w:rsidRPr="00800D6A" w:rsidRDefault="00467AC6" w:rsidP="00467AC6">
      <w:pPr>
        <w:spacing w:after="0" w:line="240" w:lineRule="auto"/>
        <w:ind w:right="452"/>
        <w:jc w:val="both"/>
        <w:rPr>
          <w:rFonts w:ascii="Times New Roman" w:eastAsia="Times New Roman" w:hAnsi="Times New Roman" w:cs="Times New Roman"/>
          <w:b/>
          <w:color w:val="000000"/>
          <w:sz w:val="24"/>
          <w:szCs w:val="24"/>
        </w:rPr>
      </w:pPr>
      <w:r w:rsidRPr="00800D6A">
        <w:rPr>
          <w:rFonts w:ascii="Times New Roman" w:eastAsia="Times New Roman" w:hAnsi="Times New Roman" w:cs="Times New Roman"/>
          <w:b/>
          <w:color w:val="000000"/>
          <w:sz w:val="24"/>
          <w:szCs w:val="24"/>
        </w:rPr>
        <w:t xml:space="preserve">  Art.3</w:t>
      </w:r>
      <w:r w:rsidR="00EA6742">
        <w:rPr>
          <w:rFonts w:ascii="Times New Roman" w:eastAsia="Times New Roman" w:hAnsi="Times New Roman" w:cs="Times New Roman"/>
          <w:b/>
          <w:color w:val="000000"/>
          <w:sz w:val="24"/>
          <w:szCs w:val="24"/>
        </w:rPr>
        <w:t>5</w:t>
      </w:r>
      <w:r w:rsidRPr="00800D6A">
        <w:rPr>
          <w:rFonts w:ascii="Times New Roman" w:eastAsia="Times New Roman" w:hAnsi="Times New Roman" w:cs="Times New Roman"/>
          <w:color w:val="000000"/>
          <w:sz w:val="24"/>
          <w:szCs w:val="24"/>
        </w:rPr>
        <w:t>.  Alte taxe</w:t>
      </w:r>
      <w:r w:rsidRPr="00800D6A">
        <w:rPr>
          <w:rFonts w:ascii="Times New Roman" w:eastAsia="Times New Roman" w:hAnsi="Times New Roman" w:cs="Times New Roman"/>
          <w:b/>
          <w:color w:val="000000"/>
          <w:sz w:val="24"/>
          <w:szCs w:val="24"/>
        </w:rPr>
        <w:t>:</w:t>
      </w:r>
    </w:p>
    <w:p w14:paraId="13777A09" w14:textId="4900689B" w:rsidR="00467AC6" w:rsidRPr="00800D6A" w:rsidRDefault="00467AC6" w:rsidP="00181075">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taxa zilnica pentru detinerea sau utilizarea de echipamente </w:t>
      </w:r>
      <w:r w:rsidRPr="00800D6A">
        <w:rPr>
          <w:rFonts w:ascii="Times New Roman" w:eastAsia="Calibri" w:hAnsi="Times New Roman" w:cs="Times New Roman"/>
          <w:sz w:val="24"/>
          <w:szCs w:val="24"/>
          <w:lang w:val="en-GB"/>
        </w:rPr>
        <w:t xml:space="preserve">destinate obţinerii de venituri care folosesc infrastructura publică locala </w:t>
      </w:r>
      <w:r w:rsidR="00181075">
        <w:rPr>
          <w:rFonts w:ascii="Times New Roman" w:eastAsia="Calibri" w:hAnsi="Times New Roman" w:cs="Times New Roman"/>
          <w:sz w:val="24"/>
          <w:szCs w:val="24"/>
          <w:lang w:val="en-GB"/>
        </w:rPr>
        <w:t xml:space="preserve">        </w:t>
      </w:r>
      <w:r w:rsidRPr="00800D6A">
        <w:rPr>
          <w:rFonts w:ascii="Times New Roman" w:eastAsia="Calibri" w:hAnsi="Times New Roman" w:cs="Times New Roman"/>
          <w:sz w:val="24"/>
          <w:szCs w:val="24"/>
          <w:lang w:val="en-GB"/>
        </w:rPr>
        <w:t>-</w:t>
      </w:r>
      <w:r w:rsidRPr="00800D6A">
        <w:rPr>
          <w:rFonts w:ascii="Times New Roman" w:eastAsia="Times New Roman" w:hAnsi="Times New Roman" w:cs="Times New Roman"/>
          <w:color w:val="000000"/>
          <w:sz w:val="24"/>
          <w:szCs w:val="24"/>
        </w:rPr>
        <w:t xml:space="preserve"> 1</w:t>
      </w:r>
      <w:r w:rsidR="008822ED">
        <w:rPr>
          <w:rFonts w:ascii="Times New Roman" w:eastAsia="Times New Roman" w:hAnsi="Times New Roman" w:cs="Times New Roman"/>
          <w:color w:val="000000"/>
          <w:sz w:val="24"/>
          <w:szCs w:val="24"/>
        </w:rPr>
        <w:t>5</w:t>
      </w:r>
      <w:r w:rsidRPr="00800D6A">
        <w:rPr>
          <w:rFonts w:ascii="Times New Roman" w:eastAsia="Times New Roman" w:hAnsi="Times New Roman" w:cs="Times New Roman"/>
          <w:color w:val="000000"/>
          <w:sz w:val="24"/>
          <w:szCs w:val="24"/>
        </w:rPr>
        <w:t xml:space="preserve"> lei/ zi (L 227/2015);             </w:t>
      </w:r>
    </w:p>
    <w:p w14:paraId="6991644A" w14:textId="1B463DFE"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copii din registrul agricol                             -</w:t>
      </w:r>
      <w:r w:rsidR="00120897">
        <w:rPr>
          <w:rFonts w:ascii="Times New Roman" w:eastAsia="Times New Roman" w:hAnsi="Times New Roman" w:cs="Times New Roman"/>
          <w:color w:val="000000"/>
          <w:sz w:val="24"/>
          <w:szCs w:val="24"/>
        </w:rPr>
        <w:t xml:space="preserve"> </w:t>
      </w:r>
      <w:r w:rsidR="00B97F7A">
        <w:rPr>
          <w:rFonts w:ascii="Times New Roman" w:eastAsia="Times New Roman" w:hAnsi="Times New Roman" w:cs="Times New Roman"/>
          <w:color w:val="000000"/>
          <w:sz w:val="24"/>
          <w:szCs w:val="24"/>
        </w:rPr>
        <w:t>3,5</w:t>
      </w:r>
      <w:r w:rsidRPr="00800D6A">
        <w:rPr>
          <w:rFonts w:ascii="Times New Roman" w:eastAsia="Times New Roman" w:hAnsi="Times New Roman" w:cs="Times New Roman"/>
          <w:color w:val="000000"/>
          <w:sz w:val="24"/>
          <w:szCs w:val="24"/>
        </w:rPr>
        <w:t xml:space="preserve"> lei / copie A4 si </w:t>
      </w:r>
      <w:r w:rsidR="00381264">
        <w:rPr>
          <w:rFonts w:ascii="Times New Roman" w:eastAsia="Times New Roman" w:hAnsi="Times New Roman" w:cs="Times New Roman"/>
          <w:color w:val="000000"/>
          <w:sz w:val="24"/>
          <w:szCs w:val="24"/>
        </w:rPr>
        <w:t>6</w:t>
      </w:r>
      <w:r w:rsidRPr="00800D6A">
        <w:rPr>
          <w:rFonts w:ascii="Times New Roman" w:eastAsia="Times New Roman" w:hAnsi="Times New Roman" w:cs="Times New Roman"/>
          <w:color w:val="000000"/>
          <w:sz w:val="24"/>
          <w:szCs w:val="24"/>
        </w:rPr>
        <w:t xml:space="preserve"> lei A3;          </w:t>
      </w:r>
    </w:p>
    <w:p w14:paraId="09C14D7E" w14:textId="4DFA9093"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765D58">
        <w:rPr>
          <w:rFonts w:ascii="Times New Roman" w:eastAsia="Times New Roman" w:hAnsi="Times New Roman" w:cs="Times New Roman"/>
          <w:color w:val="000000"/>
          <w:sz w:val="24"/>
          <w:szCs w:val="24"/>
        </w:rPr>
        <w:t xml:space="preserve">       - alte copii din arhiva </w:t>
      </w:r>
      <w:r w:rsidRPr="00800D6A">
        <w:rPr>
          <w:rFonts w:ascii="Times New Roman" w:eastAsia="Times New Roman" w:hAnsi="Times New Roman" w:cs="Times New Roman"/>
          <w:color w:val="000000"/>
          <w:sz w:val="24"/>
          <w:szCs w:val="24"/>
        </w:rPr>
        <w:t xml:space="preserve">primariei             </w:t>
      </w:r>
      <w:r w:rsidR="00765D58">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     -</w:t>
      </w:r>
      <w:r w:rsidR="00120897">
        <w:rPr>
          <w:rFonts w:ascii="Times New Roman" w:eastAsia="Times New Roman" w:hAnsi="Times New Roman" w:cs="Times New Roman"/>
          <w:color w:val="000000"/>
          <w:sz w:val="24"/>
          <w:szCs w:val="24"/>
        </w:rPr>
        <w:t xml:space="preserve"> </w:t>
      </w:r>
      <w:r w:rsidR="00381264">
        <w:rPr>
          <w:rFonts w:ascii="Times New Roman" w:eastAsia="Times New Roman" w:hAnsi="Times New Roman" w:cs="Times New Roman"/>
          <w:color w:val="000000"/>
          <w:sz w:val="24"/>
          <w:szCs w:val="24"/>
        </w:rPr>
        <w:t>3,5</w:t>
      </w:r>
      <w:r w:rsidRPr="00800D6A">
        <w:rPr>
          <w:rFonts w:ascii="Times New Roman" w:eastAsia="Times New Roman" w:hAnsi="Times New Roman" w:cs="Times New Roman"/>
          <w:color w:val="000000"/>
          <w:sz w:val="24"/>
          <w:szCs w:val="24"/>
        </w:rPr>
        <w:t xml:space="preserve"> lei/ copie A4 si </w:t>
      </w:r>
      <w:r w:rsidR="00381264">
        <w:rPr>
          <w:rFonts w:ascii="Times New Roman" w:eastAsia="Times New Roman" w:hAnsi="Times New Roman" w:cs="Times New Roman"/>
          <w:color w:val="000000"/>
          <w:sz w:val="24"/>
          <w:szCs w:val="24"/>
        </w:rPr>
        <w:t>6</w:t>
      </w:r>
      <w:r w:rsidRPr="00800D6A">
        <w:rPr>
          <w:rFonts w:ascii="Times New Roman" w:eastAsia="Times New Roman" w:hAnsi="Times New Roman" w:cs="Times New Roman"/>
          <w:color w:val="000000"/>
          <w:sz w:val="24"/>
          <w:szCs w:val="24"/>
        </w:rPr>
        <w:t xml:space="preserve"> lei A3;</w:t>
      </w:r>
    </w:p>
    <w:p w14:paraId="57C68FBF" w14:textId="286168BA"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 copii xerox dupa actele cetățenilor        </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 - </w:t>
      </w:r>
      <w:r w:rsidR="00381264">
        <w:rPr>
          <w:rFonts w:ascii="Times New Roman" w:eastAsia="Times New Roman" w:hAnsi="Times New Roman" w:cs="Times New Roman"/>
          <w:color w:val="000000"/>
          <w:sz w:val="24"/>
          <w:szCs w:val="24"/>
        </w:rPr>
        <w:t>1</w:t>
      </w:r>
      <w:r w:rsidRPr="00800D6A">
        <w:rPr>
          <w:rFonts w:ascii="Times New Roman" w:eastAsia="Times New Roman" w:hAnsi="Times New Roman" w:cs="Times New Roman"/>
          <w:color w:val="000000"/>
          <w:sz w:val="24"/>
          <w:szCs w:val="24"/>
        </w:rPr>
        <w:t xml:space="preserve"> lei/ copie A4 si </w:t>
      </w:r>
      <w:r w:rsidR="00381264">
        <w:rPr>
          <w:rFonts w:ascii="Times New Roman" w:eastAsia="Times New Roman" w:hAnsi="Times New Roman" w:cs="Times New Roman"/>
          <w:color w:val="000000"/>
          <w:sz w:val="24"/>
          <w:szCs w:val="24"/>
        </w:rPr>
        <w:t>2</w:t>
      </w:r>
      <w:r w:rsidRPr="00800D6A">
        <w:rPr>
          <w:rFonts w:ascii="Times New Roman" w:eastAsia="Times New Roman" w:hAnsi="Times New Roman" w:cs="Times New Roman"/>
          <w:color w:val="000000"/>
          <w:sz w:val="24"/>
          <w:szCs w:val="24"/>
        </w:rPr>
        <w:t xml:space="preserve"> lei/copie A3; </w:t>
      </w:r>
    </w:p>
    <w:p w14:paraId="77857C55" w14:textId="3FC059FE" w:rsidR="00467AC6" w:rsidRPr="00800D6A"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lastRenderedPageBreak/>
        <w:t xml:space="preserve">                 -</w:t>
      </w:r>
      <w:r w:rsidR="00B860C2">
        <w:rPr>
          <w:rFonts w:ascii="Times New Roman" w:eastAsia="Times New Roman" w:hAnsi="Times New Roman" w:cs="Times New Roman"/>
          <w:color w:val="000000"/>
          <w:sz w:val="24"/>
          <w:szCs w:val="24"/>
        </w:rPr>
        <w:t xml:space="preserve"> </w:t>
      </w:r>
      <w:r w:rsidR="00B860C2" w:rsidRPr="00B860C2">
        <w:rPr>
          <w:rFonts w:ascii="Times New Roman" w:eastAsia="Times New Roman" w:hAnsi="Times New Roman" w:cs="Times New Roman"/>
          <w:color w:val="000000"/>
          <w:sz w:val="24"/>
          <w:szCs w:val="24"/>
        </w:rPr>
        <w:t xml:space="preserve">taxa </w:t>
      </w:r>
      <w:r w:rsidR="001F5C3A">
        <w:rPr>
          <w:rFonts w:ascii="Times New Roman" w:eastAsia="Times New Roman" w:hAnsi="Times New Roman" w:cs="Times New Roman"/>
          <w:color w:val="000000"/>
          <w:sz w:val="24"/>
          <w:szCs w:val="24"/>
        </w:rPr>
        <w:t>î</w:t>
      </w:r>
      <w:r w:rsidR="00B860C2" w:rsidRPr="00B860C2">
        <w:rPr>
          <w:rFonts w:ascii="Times New Roman" w:eastAsia="Times New Roman" w:hAnsi="Times New Roman" w:cs="Times New Roman"/>
          <w:color w:val="000000"/>
          <w:sz w:val="24"/>
          <w:szCs w:val="24"/>
        </w:rPr>
        <w:t>nchiere sala de Sport 1</w:t>
      </w:r>
      <w:r w:rsidR="001F5C3A">
        <w:rPr>
          <w:rFonts w:ascii="Times New Roman" w:eastAsia="Times New Roman" w:hAnsi="Times New Roman" w:cs="Times New Roman"/>
          <w:color w:val="000000"/>
          <w:sz w:val="24"/>
          <w:szCs w:val="24"/>
        </w:rPr>
        <w:t>60</w:t>
      </w:r>
      <w:r w:rsidR="00B860C2" w:rsidRPr="00B860C2">
        <w:rPr>
          <w:rFonts w:ascii="Times New Roman" w:eastAsia="Times New Roman" w:hAnsi="Times New Roman" w:cs="Times New Roman"/>
          <w:color w:val="000000"/>
          <w:sz w:val="24"/>
          <w:szCs w:val="24"/>
        </w:rPr>
        <w:t xml:space="preserve"> lei /ora pentru perioada 01.10.-31.03 si 01.04.-30.09. suma de </w:t>
      </w:r>
      <w:r w:rsidR="001F5C3A">
        <w:rPr>
          <w:rFonts w:ascii="Times New Roman" w:eastAsia="Times New Roman" w:hAnsi="Times New Roman" w:cs="Times New Roman"/>
          <w:color w:val="000000"/>
          <w:sz w:val="24"/>
          <w:szCs w:val="24"/>
        </w:rPr>
        <w:t>140</w:t>
      </w:r>
      <w:r w:rsidR="00B860C2" w:rsidRPr="00B860C2">
        <w:rPr>
          <w:rFonts w:ascii="Times New Roman" w:eastAsia="Times New Roman" w:hAnsi="Times New Roman" w:cs="Times New Roman"/>
          <w:color w:val="000000"/>
          <w:sz w:val="24"/>
          <w:szCs w:val="24"/>
        </w:rPr>
        <w:t xml:space="preserve"> lei, pentru activitati de echipa-minifotbal, hambal, baschet, volei pentru situații ocazionale și </w:t>
      </w:r>
      <w:r w:rsidR="007F433D">
        <w:rPr>
          <w:rFonts w:ascii="Times New Roman" w:eastAsia="Times New Roman" w:hAnsi="Times New Roman" w:cs="Times New Roman"/>
          <w:color w:val="000000"/>
          <w:sz w:val="24"/>
          <w:szCs w:val="24"/>
        </w:rPr>
        <w:t>140</w:t>
      </w:r>
      <w:r w:rsidR="00B860C2" w:rsidRPr="00B860C2">
        <w:rPr>
          <w:rFonts w:ascii="Times New Roman" w:eastAsia="Times New Roman" w:hAnsi="Times New Roman" w:cs="Times New Roman"/>
          <w:color w:val="000000"/>
          <w:sz w:val="24"/>
          <w:szCs w:val="24"/>
        </w:rPr>
        <w:t xml:space="preserve"> lei/ora pentru închirierea a cel putin </w:t>
      </w:r>
      <w:r w:rsidR="007F433D">
        <w:rPr>
          <w:rFonts w:ascii="Times New Roman" w:eastAsia="Times New Roman" w:hAnsi="Times New Roman" w:cs="Times New Roman"/>
          <w:color w:val="000000"/>
          <w:sz w:val="24"/>
          <w:szCs w:val="24"/>
        </w:rPr>
        <w:t>4</w:t>
      </w:r>
      <w:r w:rsidR="00B860C2" w:rsidRPr="00B860C2">
        <w:rPr>
          <w:rFonts w:ascii="Times New Roman" w:eastAsia="Times New Roman" w:hAnsi="Times New Roman" w:cs="Times New Roman"/>
          <w:color w:val="000000"/>
          <w:sz w:val="24"/>
          <w:szCs w:val="24"/>
        </w:rPr>
        <w:t xml:space="preserve"> ore /lunar pentru perioada 01.10.-31.03 si suma de </w:t>
      </w:r>
      <w:r w:rsidR="0096533C">
        <w:rPr>
          <w:rFonts w:ascii="Times New Roman" w:eastAsia="Times New Roman" w:hAnsi="Times New Roman" w:cs="Times New Roman"/>
          <w:color w:val="000000"/>
          <w:sz w:val="24"/>
          <w:szCs w:val="24"/>
        </w:rPr>
        <w:t>120</w:t>
      </w:r>
      <w:r w:rsidR="00B860C2" w:rsidRPr="00B860C2">
        <w:rPr>
          <w:rFonts w:ascii="Times New Roman" w:eastAsia="Times New Roman" w:hAnsi="Times New Roman" w:cs="Times New Roman"/>
          <w:color w:val="000000"/>
          <w:sz w:val="24"/>
          <w:szCs w:val="24"/>
        </w:rPr>
        <w:t xml:space="preserve"> lei, pentru perioada 01.04.-30.09, pentru închirierea a cel putin </w:t>
      </w:r>
      <w:r w:rsidR="0096533C">
        <w:rPr>
          <w:rFonts w:ascii="Times New Roman" w:eastAsia="Times New Roman" w:hAnsi="Times New Roman" w:cs="Times New Roman"/>
          <w:color w:val="000000"/>
          <w:sz w:val="24"/>
          <w:szCs w:val="24"/>
        </w:rPr>
        <w:t>4</w:t>
      </w:r>
      <w:r w:rsidR="00B860C2" w:rsidRPr="00B860C2">
        <w:rPr>
          <w:rFonts w:ascii="Times New Roman" w:eastAsia="Times New Roman" w:hAnsi="Times New Roman" w:cs="Times New Roman"/>
          <w:color w:val="000000"/>
          <w:sz w:val="24"/>
          <w:szCs w:val="24"/>
        </w:rPr>
        <w:t xml:space="preserve"> ore /lunar;</w:t>
      </w:r>
    </w:p>
    <w:p w14:paraId="56FFC2F0" w14:textId="4624C12E" w:rsidR="00467AC6" w:rsidRPr="00800D6A"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w:t>
      </w:r>
      <w:r w:rsidR="001F5C3A">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nchiriere Sala de sport pentru tenis de mas</w:t>
      </w:r>
      <w:r w:rsidR="00120897">
        <w:rPr>
          <w:rFonts w:ascii="Times New Roman" w:eastAsia="Times New Roman" w:hAnsi="Times New Roman" w:cs="Times New Roman"/>
          <w:color w:val="000000"/>
          <w:sz w:val="24"/>
          <w:szCs w:val="24"/>
        </w:rPr>
        <w:t>ă</w:t>
      </w:r>
      <w:r w:rsidRPr="00800D6A">
        <w:rPr>
          <w:rFonts w:ascii="Times New Roman" w:eastAsia="Times New Roman" w:hAnsi="Times New Roman" w:cs="Times New Roman"/>
          <w:color w:val="000000"/>
          <w:sz w:val="24"/>
          <w:szCs w:val="24"/>
        </w:rPr>
        <w:t xml:space="preserve">, </w:t>
      </w:r>
      <w:r w:rsidR="001F5C3A">
        <w:rPr>
          <w:rFonts w:ascii="Times New Roman" w:eastAsia="Times New Roman" w:hAnsi="Times New Roman" w:cs="Times New Roman"/>
          <w:color w:val="000000"/>
          <w:sz w:val="24"/>
          <w:szCs w:val="24"/>
        </w:rPr>
        <w:t>5</w:t>
      </w:r>
      <w:r w:rsidRPr="00800D6A">
        <w:rPr>
          <w:rFonts w:ascii="Times New Roman" w:eastAsia="Times New Roman" w:hAnsi="Times New Roman" w:cs="Times New Roman"/>
          <w:color w:val="000000"/>
          <w:sz w:val="24"/>
          <w:szCs w:val="24"/>
        </w:rPr>
        <w:t>0 lei /ora;</w:t>
      </w:r>
    </w:p>
    <w:p w14:paraId="2CE646FB" w14:textId="10E99EE3" w:rsidR="00467AC6"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w:t>
      </w:r>
      <w:r w:rsidR="001F5C3A">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nchiriere Sala de sport pentru tenis de c</w:t>
      </w:r>
      <w:r w:rsidR="00120897">
        <w:rPr>
          <w:rFonts w:ascii="Times New Roman" w:eastAsia="Times New Roman" w:hAnsi="Times New Roman" w:cs="Times New Roman"/>
          <w:color w:val="000000"/>
          <w:sz w:val="24"/>
          <w:szCs w:val="24"/>
        </w:rPr>
        <w:t>â</w:t>
      </w:r>
      <w:r w:rsidRPr="00800D6A">
        <w:rPr>
          <w:rFonts w:ascii="Times New Roman" w:eastAsia="Times New Roman" w:hAnsi="Times New Roman" w:cs="Times New Roman"/>
          <w:color w:val="000000"/>
          <w:sz w:val="24"/>
          <w:szCs w:val="24"/>
        </w:rPr>
        <w:t xml:space="preserve">mp </w:t>
      </w:r>
      <w:r w:rsidR="001F5C3A">
        <w:rPr>
          <w:rFonts w:ascii="Times New Roman" w:eastAsia="Times New Roman" w:hAnsi="Times New Roman" w:cs="Times New Roman"/>
          <w:color w:val="000000"/>
          <w:sz w:val="24"/>
          <w:szCs w:val="24"/>
        </w:rPr>
        <w:t>8</w:t>
      </w:r>
      <w:r w:rsidRPr="00800D6A">
        <w:rPr>
          <w:rFonts w:ascii="Times New Roman" w:eastAsia="Times New Roman" w:hAnsi="Times New Roman" w:cs="Times New Roman"/>
          <w:color w:val="000000"/>
          <w:sz w:val="24"/>
          <w:szCs w:val="24"/>
        </w:rPr>
        <w:t>0 lei/ora pentru situa</w:t>
      </w:r>
      <w:r w:rsidR="00120897">
        <w:rPr>
          <w:rFonts w:ascii="Times New Roman" w:eastAsia="Times New Roman" w:hAnsi="Times New Roman" w:cs="Times New Roman"/>
          <w:color w:val="000000"/>
          <w:sz w:val="24"/>
          <w:szCs w:val="24"/>
        </w:rPr>
        <w:t>ț</w:t>
      </w:r>
      <w:r w:rsidRPr="00800D6A">
        <w:rPr>
          <w:rFonts w:ascii="Times New Roman" w:eastAsia="Times New Roman" w:hAnsi="Times New Roman" w:cs="Times New Roman"/>
          <w:color w:val="000000"/>
          <w:sz w:val="24"/>
          <w:szCs w:val="24"/>
        </w:rPr>
        <w:t xml:space="preserve">ii ocazionale </w:t>
      </w:r>
      <w:r w:rsidR="00120897">
        <w:rPr>
          <w:rFonts w:ascii="Times New Roman" w:eastAsia="Times New Roman" w:hAnsi="Times New Roman" w:cs="Times New Roman"/>
          <w:color w:val="000000"/>
          <w:sz w:val="24"/>
          <w:szCs w:val="24"/>
        </w:rPr>
        <w:t>ș</w:t>
      </w:r>
      <w:r w:rsidRPr="00800D6A">
        <w:rPr>
          <w:rFonts w:ascii="Times New Roman" w:eastAsia="Times New Roman" w:hAnsi="Times New Roman" w:cs="Times New Roman"/>
          <w:color w:val="000000"/>
          <w:sz w:val="24"/>
          <w:szCs w:val="24"/>
        </w:rPr>
        <w:t xml:space="preserve">i </w:t>
      </w:r>
      <w:r w:rsidR="001F5C3A">
        <w:rPr>
          <w:rFonts w:ascii="Times New Roman" w:eastAsia="Times New Roman" w:hAnsi="Times New Roman" w:cs="Times New Roman"/>
          <w:color w:val="000000"/>
          <w:sz w:val="24"/>
          <w:szCs w:val="24"/>
        </w:rPr>
        <w:t>5</w:t>
      </w:r>
      <w:r w:rsidRPr="00800D6A">
        <w:rPr>
          <w:rFonts w:ascii="Times New Roman" w:eastAsia="Times New Roman" w:hAnsi="Times New Roman" w:cs="Times New Roman"/>
          <w:color w:val="000000"/>
          <w:sz w:val="24"/>
          <w:szCs w:val="24"/>
        </w:rPr>
        <w:t>0</w:t>
      </w:r>
      <w:r w:rsidR="00120897">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lei/ora pentru </w:t>
      </w:r>
      <w:r w:rsidR="0096533C">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nchirierea a cel putin </w:t>
      </w:r>
      <w:r w:rsidR="0096533C">
        <w:rPr>
          <w:rFonts w:ascii="Times New Roman" w:eastAsia="Times New Roman" w:hAnsi="Times New Roman" w:cs="Times New Roman"/>
          <w:color w:val="000000"/>
          <w:sz w:val="24"/>
          <w:szCs w:val="24"/>
        </w:rPr>
        <w:t>4</w:t>
      </w:r>
      <w:r w:rsidRPr="00800D6A">
        <w:rPr>
          <w:rFonts w:ascii="Times New Roman" w:eastAsia="Times New Roman" w:hAnsi="Times New Roman" w:cs="Times New Roman"/>
          <w:color w:val="000000"/>
          <w:sz w:val="24"/>
          <w:szCs w:val="24"/>
        </w:rPr>
        <w:t xml:space="preserve"> ore /lunar;</w:t>
      </w:r>
    </w:p>
    <w:p w14:paraId="51ED0E47" w14:textId="61DFB2E2" w:rsidR="00C5570E" w:rsidRPr="00800D6A" w:rsidRDefault="00C5570E"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w:t>
      </w:r>
      <w:r w:rsidR="0096533C">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nchiriere Sala de sport pentru </w:t>
      </w:r>
      <w:r>
        <w:rPr>
          <w:rFonts w:ascii="Times New Roman" w:eastAsia="Times New Roman" w:hAnsi="Times New Roman" w:cs="Times New Roman"/>
          <w:color w:val="000000"/>
          <w:sz w:val="24"/>
          <w:szCs w:val="24"/>
        </w:rPr>
        <w:t>cursuri de dans</w:t>
      </w:r>
      <w:r w:rsidRPr="00800D6A">
        <w:rPr>
          <w:rFonts w:ascii="Times New Roman" w:eastAsia="Times New Roman" w:hAnsi="Times New Roman" w:cs="Times New Roman"/>
          <w:color w:val="000000"/>
          <w:sz w:val="24"/>
          <w:szCs w:val="24"/>
        </w:rPr>
        <w:t xml:space="preserve"> </w:t>
      </w:r>
      <w:r w:rsidR="008D6FFE">
        <w:rPr>
          <w:rFonts w:ascii="Times New Roman" w:eastAsia="Times New Roman" w:hAnsi="Times New Roman" w:cs="Times New Roman"/>
          <w:color w:val="000000"/>
          <w:sz w:val="24"/>
          <w:szCs w:val="24"/>
        </w:rPr>
        <w:t>5</w:t>
      </w:r>
      <w:r w:rsidRPr="00800D6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lei/ora pentru </w:t>
      </w:r>
      <w:r w:rsidR="0096533C">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nchirierea a cel putin </w:t>
      </w:r>
      <w:r>
        <w:rPr>
          <w:rFonts w:ascii="Times New Roman" w:eastAsia="Times New Roman" w:hAnsi="Times New Roman" w:cs="Times New Roman"/>
          <w:color w:val="000000"/>
          <w:sz w:val="24"/>
          <w:szCs w:val="24"/>
        </w:rPr>
        <w:t>4</w:t>
      </w:r>
      <w:r w:rsidRPr="00800D6A">
        <w:rPr>
          <w:rFonts w:ascii="Times New Roman" w:eastAsia="Times New Roman" w:hAnsi="Times New Roman" w:cs="Times New Roman"/>
          <w:color w:val="000000"/>
          <w:sz w:val="24"/>
          <w:szCs w:val="24"/>
        </w:rPr>
        <w:t xml:space="preserve"> ore/lunar;</w:t>
      </w:r>
    </w:p>
    <w:p w14:paraId="193DE433" w14:textId="167B7093" w:rsidR="00467AC6"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w:t>
      </w:r>
      <w:r w:rsidR="008D6FFE">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 xml:space="preserve">nchiriere pentru competitii pe echipe de minim 3 zile, </w:t>
      </w:r>
      <w:r w:rsidR="008D6FFE">
        <w:rPr>
          <w:rFonts w:ascii="Times New Roman" w:eastAsia="Times New Roman" w:hAnsi="Times New Roman" w:cs="Times New Roman"/>
          <w:color w:val="000000"/>
          <w:sz w:val="24"/>
          <w:szCs w:val="24"/>
        </w:rPr>
        <w:t>20</w:t>
      </w:r>
      <w:r w:rsidRPr="00800D6A">
        <w:rPr>
          <w:rFonts w:ascii="Times New Roman" w:eastAsia="Times New Roman" w:hAnsi="Times New Roman" w:cs="Times New Roman"/>
          <w:color w:val="000000"/>
          <w:sz w:val="24"/>
          <w:szCs w:val="24"/>
        </w:rPr>
        <w:t>0 lei/zi;</w:t>
      </w:r>
    </w:p>
    <w:p w14:paraId="59505D28" w14:textId="088277C4" w:rsidR="00240EDD" w:rsidRPr="00800D6A" w:rsidRDefault="00240EDD" w:rsidP="002730CA">
      <w:pPr>
        <w:spacing w:after="0" w:line="240" w:lineRule="auto"/>
        <w:ind w:righ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240EDD">
        <w:rPr>
          <w:rFonts w:ascii="Times New Roman" w:eastAsia="Times New Roman" w:hAnsi="Times New Roman" w:cs="Times New Roman"/>
          <w:color w:val="000000"/>
          <w:sz w:val="24"/>
          <w:szCs w:val="24"/>
        </w:rPr>
        <w:t xml:space="preserve">taxa </w:t>
      </w:r>
      <w:r w:rsidR="008D6FFE">
        <w:rPr>
          <w:rFonts w:ascii="Times New Roman" w:eastAsia="Times New Roman" w:hAnsi="Times New Roman" w:cs="Times New Roman"/>
          <w:color w:val="000000"/>
          <w:sz w:val="24"/>
          <w:szCs w:val="24"/>
        </w:rPr>
        <w:t>î</w:t>
      </w:r>
      <w:r w:rsidRPr="00240EDD">
        <w:rPr>
          <w:rFonts w:ascii="Times New Roman" w:eastAsia="Times New Roman" w:hAnsi="Times New Roman" w:cs="Times New Roman"/>
          <w:color w:val="000000"/>
          <w:sz w:val="24"/>
          <w:szCs w:val="24"/>
        </w:rPr>
        <w:t xml:space="preserve">nchiriere </w:t>
      </w:r>
      <w:r>
        <w:rPr>
          <w:rFonts w:ascii="Times New Roman" w:eastAsia="Times New Roman" w:hAnsi="Times New Roman" w:cs="Times New Roman"/>
          <w:color w:val="000000"/>
          <w:sz w:val="24"/>
          <w:szCs w:val="24"/>
        </w:rPr>
        <w:t>sala de sport pentru evenimente fără caracter sportiv</w:t>
      </w:r>
      <w:r w:rsidRPr="00240EDD">
        <w:rPr>
          <w:rFonts w:ascii="Times New Roman" w:eastAsia="Times New Roman" w:hAnsi="Times New Roman" w:cs="Times New Roman"/>
          <w:color w:val="000000"/>
          <w:sz w:val="24"/>
          <w:szCs w:val="24"/>
        </w:rPr>
        <w:t xml:space="preserve"> </w:t>
      </w:r>
      <w:r w:rsidR="008D6FFE">
        <w:rPr>
          <w:rFonts w:ascii="Times New Roman" w:eastAsia="Times New Roman" w:hAnsi="Times New Roman" w:cs="Times New Roman"/>
          <w:color w:val="000000"/>
          <w:sz w:val="24"/>
          <w:szCs w:val="24"/>
        </w:rPr>
        <w:t>35</w:t>
      </w:r>
      <w:r w:rsidR="00D730BD">
        <w:rPr>
          <w:rFonts w:ascii="Times New Roman" w:eastAsia="Times New Roman" w:hAnsi="Times New Roman" w:cs="Times New Roman"/>
          <w:color w:val="000000"/>
          <w:sz w:val="24"/>
          <w:szCs w:val="24"/>
        </w:rPr>
        <w:t>0</w:t>
      </w:r>
      <w:r w:rsidRPr="00240EDD">
        <w:rPr>
          <w:rFonts w:ascii="Times New Roman" w:eastAsia="Times New Roman" w:hAnsi="Times New Roman" w:cs="Times New Roman"/>
          <w:color w:val="000000"/>
          <w:sz w:val="24"/>
          <w:szCs w:val="24"/>
        </w:rPr>
        <w:t xml:space="preserve"> lei/zi</w:t>
      </w:r>
      <w:r w:rsidR="004F0474">
        <w:rPr>
          <w:rFonts w:ascii="Times New Roman" w:eastAsia="Times New Roman" w:hAnsi="Times New Roman" w:cs="Times New Roman"/>
          <w:color w:val="000000"/>
          <w:sz w:val="24"/>
          <w:szCs w:val="24"/>
        </w:rPr>
        <w:t xml:space="preserve"> iar pentru minim 3 zile </w:t>
      </w:r>
      <w:r w:rsidR="008D6FFE">
        <w:rPr>
          <w:rFonts w:ascii="Times New Roman" w:eastAsia="Times New Roman" w:hAnsi="Times New Roman" w:cs="Times New Roman"/>
          <w:color w:val="000000"/>
          <w:sz w:val="24"/>
          <w:szCs w:val="24"/>
        </w:rPr>
        <w:t>2</w:t>
      </w:r>
      <w:r w:rsidR="004F0474">
        <w:rPr>
          <w:rFonts w:ascii="Times New Roman" w:eastAsia="Times New Roman" w:hAnsi="Times New Roman" w:cs="Times New Roman"/>
          <w:color w:val="000000"/>
          <w:sz w:val="24"/>
          <w:szCs w:val="24"/>
        </w:rPr>
        <w:t>50 lei/zi</w:t>
      </w:r>
      <w:r w:rsidRPr="00240EDD">
        <w:rPr>
          <w:rFonts w:ascii="Times New Roman" w:eastAsia="Times New Roman" w:hAnsi="Times New Roman" w:cs="Times New Roman"/>
          <w:color w:val="000000"/>
          <w:sz w:val="24"/>
          <w:szCs w:val="24"/>
        </w:rPr>
        <w:t>;</w:t>
      </w:r>
    </w:p>
    <w:p w14:paraId="0DDE3148" w14:textId="623F3882" w:rsidR="00F23363"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pentru utilizarea statiilor de taxi de pe raza comunei = </w:t>
      </w:r>
      <w:r w:rsidR="000A119C">
        <w:rPr>
          <w:rFonts w:ascii="Times New Roman" w:eastAsia="Times New Roman" w:hAnsi="Times New Roman" w:cs="Times New Roman"/>
          <w:color w:val="000000"/>
          <w:sz w:val="24"/>
          <w:szCs w:val="24"/>
        </w:rPr>
        <w:t>8</w:t>
      </w:r>
      <w:r w:rsidRPr="00800D6A">
        <w:rPr>
          <w:rFonts w:ascii="Times New Roman" w:eastAsia="Times New Roman" w:hAnsi="Times New Roman" w:cs="Times New Roman"/>
          <w:color w:val="000000"/>
          <w:sz w:val="24"/>
          <w:szCs w:val="24"/>
        </w:rPr>
        <w:t>0 lei</w:t>
      </w:r>
      <w:r w:rsidR="00F23363">
        <w:rPr>
          <w:rFonts w:ascii="Times New Roman" w:eastAsia="Times New Roman" w:hAnsi="Times New Roman" w:cs="Times New Roman"/>
          <w:color w:val="000000"/>
          <w:sz w:val="24"/>
          <w:szCs w:val="24"/>
        </w:rPr>
        <w:t xml:space="preserve"> RON/lunar                  </w:t>
      </w:r>
    </w:p>
    <w:p w14:paraId="2015575F" w14:textId="190B2293" w:rsidR="00467AC6" w:rsidRPr="00800D6A"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w:t>
      </w:r>
      <w:r w:rsidR="006954DC">
        <w:rPr>
          <w:rFonts w:ascii="Times New Roman" w:eastAsia="Times New Roman" w:hAnsi="Times New Roman" w:cs="Times New Roman"/>
          <w:color w:val="000000"/>
          <w:sz w:val="24"/>
          <w:szCs w:val="24"/>
        </w:rPr>
        <w:t xml:space="preserve"> </w:t>
      </w:r>
      <w:r w:rsidRPr="00800D6A">
        <w:rPr>
          <w:rFonts w:ascii="Times New Roman" w:eastAsia="Times New Roman" w:hAnsi="Times New Roman" w:cs="Times New Roman"/>
          <w:color w:val="000000"/>
          <w:sz w:val="24"/>
          <w:szCs w:val="24"/>
        </w:rPr>
        <w:t xml:space="preserve">taxa pentru eliberarea si prelungirea autorizatiei de taxi = </w:t>
      </w:r>
      <w:r w:rsidR="000A119C">
        <w:rPr>
          <w:rFonts w:ascii="Times New Roman" w:eastAsia="Times New Roman" w:hAnsi="Times New Roman" w:cs="Times New Roman"/>
          <w:color w:val="000000"/>
          <w:sz w:val="24"/>
          <w:szCs w:val="24"/>
        </w:rPr>
        <w:t>40</w:t>
      </w:r>
      <w:r w:rsidRPr="00800D6A">
        <w:rPr>
          <w:rFonts w:ascii="Times New Roman" w:eastAsia="Times New Roman" w:hAnsi="Times New Roman" w:cs="Times New Roman"/>
          <w:color w:val="000000"/>
          <w:sz w:val="24"/>
          <w:szCs w:val="24"/>
        </w:rPr>
        <w:t xml:space="preserve"> lei</w:t>
      </w:r>
    </w:p>
    <w:p w14:paraId="6DC5A489" w14:textId="0AF6F76D" w:rsidR="00467AC6" w:rsidRPr="00800D6A"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taxa comert stradal   </w:t>
      </w:r>
      <w:r w:rsidR="000A119C">
        <w:rPr>
          <w:rFonts w:ascii="Times New Roman" w:eastAsia="Times New Roman" w:hAnsi="Times New Roman" w:cs="Times New Roman"/>
          <w:color w:val="000000"/>
          <w:sz w:val="24"/>
          <w:szCs w:val="24"/>
        </w:rPr>
        <w:t>16</w:t>
      </w:r>
      <w:r w:rsidRPr="00800D6A">
        <w:rPr>
          <w:rFonts w:ascii="Times New Roman" w:eastAsia="Times New Roman" w:hAnsi="Times New Roman" w:cs="Times New Roman"/>
          <w:color w:val="000000"/>
          <w:sz w:val="24"/>
          <w:szCs w:val="24"/>
        </w:rPr>
        <w:t xml:space="preserve"> lei/zi;</w:t>
      </w:r>
    </w:p>
    <w:p w14:paraId="5246117B" w14:textId="0E4FA0EB" w:rsidR="00467AC6" w:rsidRPr="00800D6A" w:rsidRDefault="00467AC6" w:rsidP="002730CA">
      <w:pPr>
        <w:spacing w:after="0" w:line="240" w:lineRule="auto"/>
        <w:ind w:right="-22"/>
        <w:jc w:val="both"/>
        <w:rPr>
          <w:rFonts w:ascii="Times New Roman" w:eastAsia="Times New Roman" w:hAnsi="Times New Roman" w:cs="Times New Roman"/>
          <w:sz w:val="24"/>
          <w:szCs w:val="24"/>
        </w:rPr>
      </w:pPr>
      <w:r w:rsidRPr="00800D6A">
        <w:rPr>
          <w:rFonts w:ascii="Times New Roman" w:eastAsia="Times New Roman" w:hAnsi="Times New Roman" w:cs="Times New Roman"/>
          <w:color w:val="000000"/>
          <w:sz w:val="24"/>
          <w:szCs w:val="24"/>
        </w:rPr>
        <w:t>-</w:t>
      </w:r>
      <w:r w:rsidRPr="00800D6A">
        <w:rPr>
          <w:rFonts w:ascii="Times New Roman" w:eastAsia="Times New Roman" w:hAnsi="Times New Roman" w:cs="Times New Roman"/>
          <w:color w:val="FF0000"/>
          <w:sz w:val="24"/>
          <w:szCs w:val="24"/>
        </w:rPr>
        <w:t xml:space="preserve"> </w:t>
      </w:r>
      <w:r w:rsidRPr="00800D6A">
        <w:rPr>
          <w:rFonts w:ascii="Times New Roman" w:eastAsia="Times New Roman" w:hAnsi="Times New Roman" w:cs="Times New Roman"/>
          <w:sz w:val="24"/>
          <w:szCs w:val="24"/>
        </w:rPr>
        <w:t>taxa inregistrare mopede si vehicule cu tractiune animal</w:t>
      </w:r>
      <w:r w:rsidR="006954DC">
        <w:rPr>
          <w:rFonts w:ascii="Times New Roman" w:eastAsia="Times New Roman" w:hAnsi="Times New Roman" w:cs="Times New Roman"/>
          <w:sz w:val="24"/>
          <w:szCs w:val="24"/>
        </w:rPr>
        <w:t>ă</w:t>
      </w:r>
      <w:r w:rsidRPr="00800D6A">
        <w:rPr>
          <w:rFonts w:ascii="Times New Roman" w:eastAsia="Times New Roman" w:hAnsi="Times New Roman" w:cs="Times New Roman"/>
          <w:sz w:val="24"/>
          <w:szCs w:val="24"/>
        </w:rPr>
        <w:t xml:space="preserve">   </w:t>
      </w:r>
      <w:r w:rsidR="00AD5925">
        <w:rPr>
          <w:rFonts w:ascii="Times New Roman" w:eastAsia="Times New Roman" w:hAnsi="Times New Roman" w:cs="Times New Roman"/>
          <w:sz w:val="24"/>
          <w:szCs w:val="24"/>
        </w:rPr>
        <w:t>5</w:t>
      </w:r>
      <w:r w:rsidRPr="00800D6A">
        <w:rPr>
          <w:rFonts w:ascii="Times New Roman" w:eastAsia="Times New Roman" w:hAnsi="Times New Roman" w:cs="Times New Roman"/>
          <w:sz w:val="24"/>
          <w:szCs w:val="24"/>
        </w:rPr>
        <w:t>0 lei RON;</w:t>
      </w:r>
    </w:p>
    <w:p w14:paraId="1FC31768" w14:textId="6D971DED" w:rsidR="00AD5925" w:rsidRPr="00800D6A" w:rsidRDefault="00467AC6" w:rsidP="00F94432">
      <w:pPr>
        <w:spacing w:after="0" w:line="240" w:lineRule="auto"/>
        <w:ind w:right="-22"/>
        <w:jc w:val="both"/>
        <w:rPr>
          <w:rFonts w:ascii="Times New Roman" w:eastAsia="Times New Roman" w:hAnsi="Times New Roman" w:cs="Times New Roman"/>
          <w:sz w:val="24"/>
          <w:szCs w:val="24"/>
        </w:rPr>
      </w:pPr>
      <w:r w:rsidRPr="00800D6A">
        <w:rPr>
          <w:rFonts w:ascii="Times New Roman" w:eastAsia="Times New Roman" w:hAnsi="Times New Roman" w:cs="Times New Roman"/>
          <w:sz w:val="24"/>
          <w:szCs w:val="24"/>
        </w:rPr>
        <w:t xml:space="preserve">- taxa eliberare numar de inmatriculare pentru vehiculele inregistrate la Primarie </w:t>
      </w:r>
      <w:r w:rsidR="00AD5925">
        <w:rPr>
          <w:rFonts w:ascii="Times New Roman" w:eastAsia="Times New Roman" w:hAnsi="Times New Roman" w:cs="Times New Roman"/>
          <w:sz w:val="24"/>
          <w:szCs w:val="24"/>
        </w:rPr>
        <w:t>5</w:t>
      </w:r>
      <w:r w:rsidRPr="008829D2">
        <w:rPr>
          <w:rFonts w:ascii="Times New Roman" w:eastAsia="Times New Roman" w:hAnsi="Times New Roman" w:cs="Times New Roman"/>
          <w:sz w:val="24"/>
          <w:szCs w:val="24"/>
        </w:rPr>
        <w:t>5 RON;</w:t>
      </w:r>
      <w:r w:rsidRPr="00800D6A">
        <w:rPr>
          <w:rFonts w:ascii="Times New Roman" w:eastAsia="Times New Roman" w:hAnsi="Times New Roman" w:cs="Times New Roman"/>
          <w:sz w:val="24"/>
          <w:szCs w:val="24"/>
        </w:rPr>
        <w:t xml:space="preserve"> </w:t>
      </w:r>
    </w:p>
    <w:p w14:paraId="1ECF4F8F" w14:textId="16246002" w:rsidR="00467AC6" w:rsidRPr="00800D6A" w:rsidRDefault="00467AC6" w:rsidP="00467AC6">
      <w:pPr>
        <w:spacing w:after="0" w:line="240" w:lineRule="auto"/>
        <w:ind w:right="45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taxa procedura de divort -</w:t>
      </w:r>
      <w:r w:rsidR="00E7378F">
        <w:rPr>
          <w:rFonts w:ascii="Times New Roman" w:eastAsia="Times New Roman" w:hAnsi="Times New Roman" w:cs="Times New Roman"/>
          <w:color w:val="000000"/>
          <w:sz w:val="24"/>
          <w:szCs w:val="24"/>
        </w:rPr>
        <w:t>75</w:t>
      </w:r>
      <w:r w:rsidRPr="00800D6A">
        <w:rPr>
          <w:rFonts w:ascii="Times New Roman" w:eastAsia="Times New Roman" w:hAnsi="Times New Roman" w:cs="Times New Roman"/>
          <w:color w:val="000000"/>
          <w:sz w:val="24"/>
          <w:szCs w:val="24"/>
        </w:rPr>
        <w:t>0 lei.</w:t>
      </w:r>
    </w:p>
    <w:p w14:paraId="122BDCF8" w14:textId="05AC2287" w:rsidR="00467AC6" w:rsidRDefault="00467AC6" w:rsidP="002730CA">
      <w:pPr>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taxă pentru eliberarea de copii heliografice de pe planuri cadastrale sau de pe alte asemenea planuri, deţinute de consiliile locale, se stabileşte o taxă de </w:t>
      </w:r>
      <w:r w:rsidR="005E2087">
        <w:rPr>
          <w:rFonts w:ascii="Times New Roman" w:eastAsia="Times New Roman" w:hAnsi="Times New Roman" w:cs="Times New Roman"/>
          <w:color w:val="000000"/>
          <w:sz w:val="24"/>
          <w:szCs w:val="24"/>
        </w:rPr>
        <w:t>30</w:t>
      </w:r>
      <w:r w:rsidRPr="00800D6A">
        <w:rPr>
          <w:rFonts w:ascii="Times New Roman" w:eastAsia="Times New Roman" w:hAnsi="Times New Roman" w:cs="Times New Roman"/>
          <w:color w:val="000000"/>
          <w:sz w:val="24"/>
          <w:szCs w:val="24"/>
        </w:rPr>
        <w:t xml:space="preserve"> lei.</w:t>
      </w:r>
    </w:p>
    <w:p w14:paraId="6E9ED0C8" w14:textId="5A5D66A9" w:rsidR="00F94432" w:rsidRDefault="00F94432" w:rsidP="002730CA">
      <w:pPr>
        <w:spacing w:after="0" w:line="240" w:lineRule="auto"/>
        <w:ind w:right="-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94432">
        <w:rPr>
          <w:rFonts w:ascii="Times New Roman" w:eastAsia="Times New Roman" w:hAnsi="Times New Roman" w:cs="Times New Roman"/>
          <w:color w:val="000000"/>
          <w:sz w:val="24"/>
          <w:szCs w:val="24"/>
        </w:rPr>
        <w:t xml:space="preserve">Închiriere scenă mobilă de dimensiunea 6 x 8 ml acoperită, fără transport și personal la montaj/demontaj, cu asigurarea unei persoane pentru asistență și coordonare montaj/demontaj – </w:t>
      </w:r>
      <w:r w:rsidR="005E2087">
        <w:rPr>
          <w:rFonts w:ascii="Times New Roman" w:eastAsia="Times New Roman" w:hAnsi="Times New Roman" w:cs="Times New Roman"/>
          <w:color w:val="000000"/>
          <w:sz w:val="24"/>
          <w:szCs w:val="24"/>
        </w:rPr>
        <w:t>2</w:t>
      </w:r>
      <w:r w:rsidRPr="00F94432">
        <w:rPr>
          <w:rFonts w:ascii="Times New Roman" w:eastAsia="Times New Roman" w:hAnsi="Times New Roman" w:cs="Times New Roman"/>
          <w:color w:val="000000"/>
          <w:sz w:val="24"/>
          <w:szCs w:val="24"/>
        </w:rPr>
        <w:t xml:space="preserve">500 lei/eveniment pentru maxim 3 zile; În cazul evenimentelor cu durată mai mare de 3 zile, taxa de închiriere este de </w:t>
      </w:r>
      <w:r w:rsidR="005E2087">
        <w:rPr>
          <w:rFonts w:ascii="Times New Roman" w:eastAsia="Times New Roman" w:hAnsi="Times New Roman" w:cs="Times New Roman"/>
          <w:color w:val="000000"/>
          <w:sz w:val="24"/>
          <w:szCs w:val="24"/>
        </w:rPr>
        <w:t>40</w:t>
      </w:r>
      <w:r w:rsidRPr="00F94432">
        <w:rPr>
          <w:rFonts w:ascii="Times New Roman" w:eastAsia="Times New Roman" w:hAnsi="Times New Roman" w:cs="Times New Roman"/>
          <w:color w:val="000000"/>
          <w:sz w:val="24"/>
          <w:szCs w:val="24"/>
        </w:rPr>
        <w:t>0 lei/zi pentru fiecare zi ulterioară celor 3 zile.</w:t>
      </w:r>
    </w:p>
    <w:p w14:paraId="27B08AD2" w14:textId="29030AB9" w:rsidR="002730CA" w:rsidRPr="002730CA" w:rsidRDefault="002730CA" w:rsidP="002730CA">
      <w:pPr>
        <w:spacing w:after="0"/>
        <w:ind w:right="-22"/>
        <w:jc w:val="both"/>
        <w:rPr>
          <w:rFonts w:ascii="Times New Roman" w:hAnsi="Times New Roman" w:cs="Times New Roman"/>
          <w:sz w:val="24"/>
          <w:szCs w:val="24"/>
          <w:lang w:val="ro-RO"/>
        </w:rPr>
      </w:pPr>
      <w:r>
        <w:rPr>
          <w:rFonts w:ascii="Times New Roman" w:eastAsia="Times New Roman" w:hAnsi="Times New Roman" w:cs="Times New Roman"/>
          <w:sz w:val="24"/>
          <w:szCs w:val="24"/>
        </w:rPr>
        <w:t xml:space="preserve">   </w:t>
      </w:r>
      <w:r w:rsidRPr="002730CA">
        <w:rPr>
          <w:rFonts w:ascii="Times New Roman" w:eastAsia="Times New Roman" w:hAnsi="Times New Roman" w:cs="Times New Roman"/>
          <w:b/>
          <w:bCs/>
          <w:sz w:val="24"/>
          <w:szCs w:val="24"/>
        </w:rPr>
        <w:t>Art.36.</w:t>
      </w:r>
      <w:r w:rsidRPr="002730CA">
        <w:rPr>
          <w:rFonts w:ascii="Times New Roman" w:hAnsi="Times New Roman" w:cs="Times New Roman"/>
          <w:sz w:val="24"/>
          <w:szCs w:val="24"/>
          <w:lang w:val="ro-RO"/>
        </w:rPr>
        <w:t xml:space="preserve"> Modalitatea de calcul al tarifului pentru eliberarea autorizațiilor de acces pentru circulația autovehiculelor a căror masă totală maximă autorizată este mai mare de 7,5 tone pe străzile și drumurile comunale de pe raza comunei Vintu de Jos:</w:t>
      </w:r>
    </w:p>
    <w:p w14:paraId="3F89E204" w14:textId="202A2A24" w:rsidR="002730CA" w:rsidRPr="00F94432" w:rsidRDefault="002730CA" w:rsidP="00F94432">
      <w:pPr>
        <w:spacing w:after="0"/>
        <w:ind w:right="-22"/>
        <w:jc w:val="both"/>
        <w:rPr>
          <w:rFonts w:ascii="Times New Roman" w:hAnsi="Times New Roman" w:cs="Times New Roman"/>
          <w:sz w:val="24"/>
          <w:szCs w:val="24"/>
          <w:lang w:val="ro-RO"/>
        </w:rPr>
      </w:pPr>
      <w:r w:rsidRPr="002730CA">
        <w:rPr>
          <w:rFonts w:ascii="Times New Roman" w:hAnsi="Times New Roman" w:cs="Times New Roman"/>
          <w:sz w:val="24"/>
          <w:szCs w:val="24"/>
          <w:lang w:val="ro-RO"/>
        </w:rPr>
        <w:t>- 5 lei înmulțit cu nr. tone peste limita de 7,5 to/autovehicul/transport;</w:t>
      </w:r>
    </w:p>
    <w:p w14:paraId="37C8DC87" w14:textId="5C445E82" w:rsidR="00467AC6" w:rsidRDefault="00A56983" w:rsidP="002730CA">
      <w:pPr>
        <w:spacing w:after="0" w:line="240" w:lineRule="auto"/>
        <w:ind w:right="-2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sidR="00467AC6" w:rsidRPr="00800D6A">
        <w:rPr>
          <w:rFonts w:ascii="Times New Roman" w:eastAsia="Times New Roman" w:hAnsi="Times New Roman" w:cs="Times New Roman"/>
          <w:b/>
          <w:color w:val="000000"/>
          <w:sz w:val="24"/>
          <w:szCs w:val="24"/>
        </w:rPr>
        <w:t>Art.3</w:t>
      </w:r>
      <w:r w:rsidR="00F94432">
        <w:rPr>
          <w:rFonts w:ascii="Times New Roman" w:eastAsia="Times New Roman" w:hAnsi="Times New Roman" w:cs="Times New Roman"/>
          <w:b/>
          <w:color w:val="000000"/>
          <w:sz w:val="24"/>
          <w:szCs w:val="24"/>
        </w:rPr>
        <w:t>7</w:t>
      </w:r>
      <w:r w:rsidR="00467AC6" w:rsidRPr="00800D6A">
        <w:rPr>
          <w:rFonts w:ascii="Times New Roman" w:eastAsia="Times New Roman" w:hAnsi="Times New Roman" w:cs="Times New Roman"/>
          <w:b/>
          <w:color w:val="000000"/>
          <w:sz w:val="24"/>
          <w:szCs w:val="24"/>
        </w:rPr>
        <w:t xml:space="preserve"> </w:t>
      </w:r>
      <w:r w:rsidR="001A4D44">
        <w:rPr>
          <w:rFonts w:ascii="Times New Roman" w:eastAsia="Times New Roman" w:hAnsi="Times New Roman" w:cs="Times New Roman"/>
          <w:b/>
          <w:color w:val="000000"/>
          <w:sz w:val="24"/>
          <w:szCs w:val="24"/>
        </w:rPr>
        <w:t xml:space="preserve">(1) </w:t>
      </w:r>
      <w:bookmarkStart w:id="1" w:name="_Hlk182316081"/>
      <w:r w:rsidR="0005774A" w:rsidRPr="0005774A">
        <w:rPr>
          <w:rFonts w:ascii="Times New Roman" w:eastAsia="Times New Roman" w:hAnsi="Times New Roman" w:cs="Times New Roman"/>
          <w:bCs/>
          <w:color w:val="000000"/>
          <w:sz w:val="24"/>
          <w:szCs w:val="24"/>
        </w:rPr>
        <w:t>C</w:t>
      </w:r>
      <w:r w:rsidR="00467AC6" w:rsidRPr="00800D6A">
        <w:rPr>
          <w:rFonts w:ascii="Times New Roman" w:eastAsia="Times New Roman" w:hAnsi="Times New Roman" w:cs="Times New Roman"/>
          <w:sz w:val="24"/>
          <w:szCs w:val="24"/>
        </w:rPr>
        <w:t xml:space="preserve">uantumului taxei speciale de salubrizare pentru beneficiarii persoane fizice se stabilește prin Hotărâre de Consiliu Local distinctă. </w:t>
      </w:r>
    </w:p>
    <w:bookmarkEnd w:id="1"/>
    <w:p w14:paraId="59F08C44" w14:textId="712980C1" w:rsidR="001A4D44" w:rsidRPr="00800D6A" w:rsidRDefault="001A4D44" w:rsidP="002730CA">
      <w:pPr>
        <w:spacing w:after="0" w:line="240" w:lineRule="auto"/>
        <w:ind w:right="-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A4D44">
        <w:rPr>
          <w:rFonts w:ascii="Times New Roman" w:eastAsia="Times New Roman" w:hAnsi="Times New Roman" w:cs="Times New Roman"/>
          <w:sz w:val="24"/>
          <w:szCs w:val="24"/>
        </w:rPr>
        <w:t xml:space="preserve">Prețurile, tarifele și taxele practicate pentru administrarea Cimitirului </w:t>
      </w:r>
      <w:r>
        <w:rPr>
          <w:rFonts w:ascii="Times New Roman" w:eastAsia="Times New Roman" w:hAnsi="Times New Roman" w:cs="Times New Roman"/>
          <w:sz w:val="24"/>
          <w:szCs w:val="24"/>
        </w:rPr>
        <w:t xml:space="preserve">comunal și a capelei mortuare </w:t>
      </w:r>
      <w:r w:rsidRPr="001A4D44">
        <w:rPr>
          <w:rFonts w:ascii="Times New Roman" w:eastAsia="Times New Roman" w:hAnsi="Times New Roman" w:cs="Times New Roman"/>
          <w:sz w:val="24"/>
          <w:szCs w:val="24"/>
        </w:rPr>
        <w:t>se stabile</w:t>
      </w:r>
      <w:r w:rsidR="008A0AE7">
        <w:rPr>
          <w:rFonts w:ascii="Times New Roman" w:eastAsia="Times New Roman" w:hAnsi="Times New Roman" w:cs="Times New Roman"/>
          <w:sz w:val="24"/>
          <w:szCs w:val="24"/>
        </w:rPr>
        <w:t>s</w:t>
      </w:r>
      <w:r>
        <w:rPr>
          <w:rFonts w:ascii="Times New Roman" w:eastAsia="Times New Roman" w:hAnsi="Times New Roman" w:cs="Times New Roman"/>
          <w:sz w:val="24"/>
          <w:szCs w:val="24"/>
        </w:rPr>
        <w:t>c</w:t>
      </w:r>
      <w:r w:rsidRPr="001A4D44">
        <w:rPr>
          <w:rFonts w:ascii="Times New Roman" w:eastAsia="Times New Roman" w:hAnsi="Times New Roman" w:cs="Times New Roman"/>
          <w:sz w:val="24"/>
          <w:szCs w:val="24"/>
        </w:rPr>
        <w:t xml:space="preserve"> prin Hotărâre de Consiliu Local distinctă.</w:t>
      </w:r>
    </w:p>
    <w:p w14:paraId="2FC0F6FE" w14:textId="54375688" w:rsidR="00467AC6" w:rsidRPr="00800D6A" w:rsidRDefault="00467AC6" w:rsidP="002730CA">
      <w:pPr>
        <w:tabs>
          <w:tab w:val="left" w:pos="1170"/>
        </w:tabs>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b/>
          <w:bCs/>
          <w:color w:val="000000"/>
          <w:sz w:val="24"/>
          <w:szCs w:val="24"/>
        </w:rPr>
        <w:t xml:space="preserve"> </w:t>
      </w:r>
      <w:r w:rsidRPr="00800D6A">
        <w:rPr>
          <w:rFonts w:ascii="Times New Roman" w:eastAsia="Times New Roman" w:hAnsi="Times New Roman" w:cs="Times New Roman"/>
          <w:b/>
          <w:color w:val="000000"/>
          <w:sz w:val="24"/>
          <w:szCs w:val="24"/>
        </w:rPr>
        <w:t xml:space="preserve">  Art.</w:t>
      </w:r>
      <w:r w:rsidR="002730CA">
        <w:rPr>
          <w:rFonts w:ascii="Times New Roman" w:eastAsia="Times New Roman" w:hAnsi="Times New Roman" w:cs="Times New Roman"/>
          <w:b/>
          <w:color w:val="000000"/>
          <w:sz w:val="24"/>
          <w:szCs w:val="24"/>
        </w:rPr>
        <w:t>3</w:t>
      </w:r>
      <w:r w:rsidR="00F94432">
        <w:rPr>
          <w:rFonts w:ascii="Times New Roman" w:eastAsia="Times New Roman" w:hAnsi="Times New Roman" w:cs="Times New Roman"/>
          <w:b/>
          <w:color w:val="000000"/>
          <w:sz w:val="24"/>
          <w:szCs w:val="24"/>
        </w:rPr>
        <w:t>8</w:t>
      </w:r>
      <w:r w:rsidRPr="00800D6A">
        <w:rPr>
          <w:rFonts w:ascii="Times New Roman" w:eastAsia="Times New Roman" w:hAnsi="Times New Roman" w:cs="Times New Roman"/>
          <w:color w:val="000000"/>
          <w:sz w:val="24"/>
          <w:szCs w:val="24"/>
        </w:rPr>
        <w:t xml:space="preserve"> Pentru neplata la termen a impozitelor si taxelor locale se datoreaza penalitati de intarzaiere conform dispozitiilor legale </w:t>
      </w:r>
      <w:r w:rsidR="00966265">
        <w:rPr>
          <w:rFonts w:ascii="Times New Roman" w:eastAsia="Times New Roman" w:hAnsi="Times New Roman" w:cs="Times New Roman"/>
          <w:color w:val="000000"/>
          <w:sz w:val="24"/>
          <w:szCs w:val="24"/>
        </w:rPr>
        <w:t>î</w:t>
      </w:r>
      <w:r w:rsidRPr="00800D6A">
        <w:rPr>
          <w:rFonts w:ascii="Times New Roman" w:eastAsia="Times New Roman" w:hAnsi="Times New Roman" w:cs="Times New Roman"/>
          <w:color w:val="000000"/>
          <w:sz w:val="24"/>
          <w:szCs w:val="24"/>
        </w:rPr>
        <w:t>n vigoare.</w:t>
      </w:r>
    </w:p>
    <w:p w14:paraId="3E2B2216" w14:textId="08242474" w:rsidR="00681B79" w:rsidRDefault="00467AC6" w:rsidP="002730CA">
      <w:pPr>
        <w:tabs>
          <w:tab w:val="left" w:pos="1170"/>
        </w:tabs>
        <w:spacing w:after="0" w:line="240" w:lineRule="auto"/>
        <w:ind w:right="-22"/>
        <w:jc w:val="both"/>
        <w:rPr>
          <w:rFonts w:ascii="Times New Roman" w:eastAsia="Times New Roman" w:hAnsi="Times New Roman" w:cs="Times New Roman"/>
          <w:color w:val="000000"/>
          <w:sz w:val="24"/>
          <w:szCs w:val="24"/>
        </w:rPr>
      </w:pPr>
      <w:r w:rsidRPr="00800D6A">
        <w:rPr>
          <w:rFonts w:ascii="Times New Roman" w:eastAsia="Times New Roman" w:hAnsi="Times New Roman" w:cs="Times New Roman"/>
          <w:color w:val="000000"/>
          <w:sz w:val="24"/>
          <w:szCs w:val="24"/>
        </w:rPr>
        <w:t xml:space="preserve">   </w:t>
      </w:r>
      <w:r w:rsidR="00A56983">
        <w:rPr>
          <w:rFonts w:ascii="Times New Roman" w:eastAsia="Times New Roman" w:hAnsi="Times New Roman" w:cs="Times New Roman"/>
          <w:b/>
          <w:color w:val="000000"/>
          <w:sz w:val="24"/>
          <w:szCs w:val="24"/>
        </w:rPr>
        <w:t>Art.</w:t>
      </w:r>
      <w:r w:rsidR="00F94432">
        <w:rPr>
          <w:rFonts w:ascii="Times New Roman" w:eastAsia="Times New Roman" w:hAnsi="Times New Roman" w:cs="Times New Roman"/>
          <w:b/>
          <w:color w:val="000000"/>
          <w:sz w:val="24"/>
          <w:szCs w:val="24"/>
        </w:rPr>
        <w:t>39</w:t>
      </w:r>
      <w:r w:rsidRPr="00800D6A">
        <w:rPr>
          <w:rFonts w:ascii="Times New Roman" w:eastAsia="Times New Roman" w:hAnsi="Times New Roman" w:cs="Times New Roman"/>
          <w:color w:val="000000"/>
          <w:sz w:val="24"/>
          <w:szCs w:val="24"/>
        </w:rPr>
        <w:t xml:space="preserve"> În cazul constatării unor contraventii privind nerespectarea prevederilor din prezenta hotarare, se aplica amenzi de catre primar sau persoanele imputernicite, conform art.493 din legea nr.227/2015.</w:t>
      </w:r>
    </w:p>
    <w:p w14:paraId="6EC536DC" w14:textId="6B7BAA92" w:rsidR="00B860C2" w:rsidRPr="00097B59" w:rsidRDefault="0043614C" w:rsidP="00097B59">
      <w:pPr>
        <w:tabs>
          <w:tab w:val="left" w:pos="1170"/>
        </w:tabs>
        <w:spacing w:after="0" w:line="240" w:lineRule="auto"/>
        <w:ind w:right="45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Vințu de Jos, 07.11.2025</w:t>
      </w:r>
    </w:p>
    <w:p w14:paraId="1ED67C0D" w14:textId="77777777" w:rsidR="00B860C2" w:rsidRPr="00104337" w:rsidRDefault="00B860C2" w:rsidP="00B860C2">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104337">
        <w:rPr>
          <w:rFonts w:ascii="Times New Roman" w:eastAsia="Times New Roman" w:hAnsi="Times New Roman" w:cs="Times New Roman"/>
          <w:sz w:val="24"/>
          <w:szCs w:val="24"/>
          <w:lang w:val="ro-RO"/>
        </w:rPr>
        <w:t>PRIMAR,                                                                   AVIZAT</w:t>
      </w:r>
    </w:p>
    <w:p w14:paraId="2561C861" w14:textId="77777777" w:rsidR="00B860C2" w:rsidRPr="00104337" w:rsidRDefault="00B860C2" w:rsidP="00B860C2">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Simona Maria Cazan                                           SECRETAR GENERAL UAT</w:t>
      </w:r>
    </w:p>
    <w:p w14:paraId="66E6167D" w14:textId="25F6EA6B" w:rsidR="00B860C2" w:rsidRDefault="00B860C2" w:rsidP="00097B59">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 xml:space="preserve">                                                                         Muntean Claudia Lavinia</w:t>
      </w:r>
    </w:p>
    <w:sectPr w:rsidR="00B860C2" w:rsidSect="00D060B3">
      <w:headerReference w:type="default" r:id="rId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5BE8" w14:textId="77777777" w:rsidR="00BF26BB" w:rsidRDefault="00BF26BB">
      <w:pPr>
        <w:spacing w:after="0" w:line="240" w:lineRule="auto"/>
      </w:pPr>
      <w:r>
        <w:separator/>
      </w:r>
    </w:p>
  </w:endnote>
  <w:endnote w:type="continuationSeparator" w:id="0">
    <w:p w14:paraId="0C8B7655" w14:textId="77777777" w:rsidR="00BF26BB" w:rsidRDefault="00BF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4CA8" w14:textId="77777777" w:rsidR="00B52139" w:rsidRPr="00003ABC" w:rsidRDefault="00B52139"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967BAB">
      <w:rPr>
        <w:b/>
        <w:bCs/>
        <w:noProof/>
        <w:sz w:val="20"/>
        <w:szCs w:val="20"/>
      </w:rPr>
      <w:t>40</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967BAB">
      <w:rPr>
        <w:b/>
        <w:bCs/>
        <w:noProof/>
        <w:sz w:val="20"/>
        <w:szCs w:val="20"/>
      </w:rPr>
      <w:t>40</w:t>
    </w:r>
    <w:r w:rsidRPr="009E7013">
      <w:rPr>
        <w:b/>
        <w:bCs/>
        <w:sz w:val="20"/>
        <w:szCs w:val="20"/>
      </w:rPr>
      <w:fldChar w:fldCharType="end"/>
    </w:r>
  </w:p>
  <w:p w14:paraId="2E4E82A7" w14:textId="77777777" w:rsidR="00B52139" w:rsidRDefault="00B521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C5B9" w14:textId="77777777" w:rsidR="00BF26BB" w:rsidRDefault="00BF26BB">
      <w:pPr>
        <w:spacing w:after="0" w:line="240" w:lineRule="auto"/>
      </w:pPr>
      <w:r>
        <w:separator/>
      </w:r>
    </w:p>
  </w:footnote>
  <w:footnote w:type="continuationSeparator" w:id="0">
    <w:p w14:paraId="0A2CBD5C" w14:textId="77777777" w:rsidR="00BF26BB" w:rsidRDefault="00BF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B9FF" w14:textId="77777777" w:rsidR="00B52139" w:rsidRPr="002257FB" w:rsidRDefault="00B52139">
    <w:pPr>
      <w:pStyle w:val="Antet"/>
      <w:rPr>
        <w:rFonts w:ascii="Times New Roman" w:hAnsi="Times New Roman" w:cs="Times New Roman"/>
        <w:sz w:val="24"/>
        <w:szCs w:val="24"/>
      </w:rPr>
    </w:pPr>
  </w:p>
  <w:p w14:paraId="09A7300D" w14:textId="77777777" w:rsidR="00B52139" w:rsidRDefault="00B52139" w:rsidP="00FC7E4C">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6DEB0FFA" w14:textId="77777777" w:rsidR="00B52139" w:rsidRPr="00D558F4" w:rsidRDefault="00B52139" w:rsidP="00FC7E4C">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564C26EA" wp14:editId="427DBD45">
          <wp:simplePos x="0" y="0"/>
          <wp:positionH relativeFrom="page">
            <wp:posOffset>2343150</wp:posOffset>
          </wp:positionH>
          <wp:positionV relativeFrom="paragraph">
            <wp:posOffset>151130</wp:posOffset>
          </wp:positionV>
          <wp:extent cx="161925" cy="161925"/>
          <wp:effectExtent l="0" t="0" r="9525" b="9525"/>
          <wp:wrapNone/>
          <wp:docPr id="6687334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DD0DEEE" w14:textId="77777777" w:rsidR="00B52139" w:rsidRPr="00D558F4" w:rsidRDefault="00B52139" w:rsidP="00FC7E4C">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01054D12" w14:textId="77777777" w:rsidR="00B52139" w:rsidRPr="00D558F4" w:rsidRDefault="00B52139" w:rsidP="00FC7E4C">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6CD2C6DF" wp14:editId="6D244BCD">
          <wp:simplePos x="0" y="0"/>
          <wp:positionH relativeFrom="column">
            <wp:posOffset>1898650</wp:posOffset>
          </wp:positionH>
          <wp:positionV relativeFrom="paragraph">
            <wp:posOffset>5080</wp:posOffset>
          </wp:positionV>
          <wp:extent cx="90917" cy="122449"/>
          <wp:effectExtent l="0" t="0" r="4445" b="0"/>
          <wp:wrapNone/>
          <wp:docPr id="13035452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36A61B6" w14:textId="77777777" w:rsidR="00B52139" w:rsidRDefault="00B52139" w:rsidP="00FC7E4C">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AE0413">
      <w:rPr>
        <w:rFonts w:ascii="Times New Roman" w:hAnsi="Times New Roman" w:cs="Times New Roman"/>
        <w:noProof/>
        <w:sz w:val="20"/>
        <w:szCs w:val="20"/>
        <w:lang w:val="ro-RO" w:eastAsia="ro-RO"/>
      </w:rPr>
      <w:t xml:space="preserve">vintudejos@ab.e-adm.ro  </w:t>
    </w:r>
  </w:p>
  <w:p w14:paraId="63336978" w14:textId="77777777" w:rsidR="00B52139" w:rsidRDefault="00B52139" w:rsidP="00FC7E4C">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B52139" w14:paraId="3A3B4A31" w14:textId="77777777" w:rsidTr="00FC7E4C">
      <w:trPr>
        <w:trHeight w:val="100"/>
      </w:trPr>
      <w:tc>
        <w:tcPr>
          <w:tcW w:w="9195" w:type="dxa"/>
        </w:tcPr>
        <w:p w14:paraId="46620A8B" w14:textId="77777777" w:rsidR="00B52139" w:rsidRDefault="00B52139" w:rsidP="00FC7E4C">
          <w:pPr>
            <w:pStyle w:val="Antet"/>
            <w:tabs>
              <w:tab w:val="left" w:pos="2207"/>
            </w:tabs>
            <w:jc w:val="center"/>
            <w:rPr>
              <w:rFonts w:ascii="Times New Roman" w:hAnsi="Times New Roman" w:cs="Times New Roman"/>
              <w:sz w:val="20"/>
              <w:szCs w:val="20"/>
              <w:lang w:val="de-DE"/>
            </w:rPr>
          </w:pPr>
        </w:p>
      </w:tc>
    </w:tr>
  </w:tbl>
  <w:p w14:paraId="0F9A0F86" w14:textId="77777777" w:rsidR="00B52139" w:rsidRPr="00D558F4" w:rsidRDefault="00B52139" w:rsidP="00FC7E4C">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FC3"/>
    <w:multiLevelType w:val="hybridMultilevel"/>
    <w:tmpl w:val="EBC8DB3E"/>
    <w:lvl w:ilvl="0" w:tplc="D90EAAD2">
      <w:start w:val="2"/>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 w15:restartNumberingAfterBreak="0">
    <w:nsid w:val="0ADE1142"/>
    <w:multiLevelType w:val="hybridMultilevel"/>
    <w:tmpl w:val="D090C730"/>
    <w:lvl w:ilvl="0" w:tplc="16F4D786">
      <w:start w:val="1"/>
      <w:numFmt w:val="decimal"/>
      <w:lvlText w:val="(%1)"/>
      <w:lvlJc w:val="left"/>
      <w:pPr>
        <w:ind w:left="555" w:hanging="435"/>
      </w:pPr>
      <w:rPr>
        <w:rFonts w:hint="default"/>
        <w:b/>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44F0B"/>
    <w:multiLevelType w:val="hybridMultilevel"/>
    <w:tmpl w:val="383CD2EE"/>
    <w:lvl w:ilvl="0" w:tplc="439ABAF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5558DD"/>
    <w:multiLevelType w:val="hybridMultilevel"/>
    <w:tmpl w:val="57DE703E"/>
    <w:lvl w:ilvl="0" w:tplc="58AE8BEC">
      <w:start w:val="1"/>
      <w:numFmt w:val="decimal"/>
      <w:lvlText w:val="(%1)"/>
      <w:lvlJc w:val="left"/>
      <w:pPr>
        <w:ind w:left="36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1CB637F5"/>
    <w:multiLevelType w:val="hybridMultilevel"/>
    <w:tmpl w:val="2E4A5A08"/>
    <w:lvl w:ilvl="0" w:tplc="0AFA7B6A">
      <w:start w:val="2"/>
      <w:numFmt w:val="bullet"/>
      <w:lvlText w:val="–"/>
      <w:lvlJc w:val="left"/>
      <w:pPr>
        <w:ind w:left="2910" w:hanging="360"/>
      </w:pPr>
      <w:rPr>
        <w:rFonts w:ascii="Times New Roman" w:eastAsia="Times New Roman" w:hAnsi="Times New Roman" w:cs="Times New Roman" w:hint="default"/>
      </w:rPr>
    </w:lvl>
    <w:lvl w:ilvl="1" w:tplc="04180003" w:tentative="1">
      <w:start w:val="1"/>
      <w:numFmt w:val="bullet"/>
      <w:lvlText w:val="o"/>
      <w:lvlJc w:val="left"/>
      <w:pPr>
        <w:ind w:left="3630" w:hanging="360"/>
      </w:pPr>
      <w:rPr>
        <w:rFonts w:ascii="Courier New" w:hAnsi="Courier New" w:cs="Courier New" w:hint="default"/>
      </w:rPr>
    </w:lvl>
    <w:lvl w:ilvl="2" w:tplc="04180005" w:tentative="1">
      <w:start w:val="1"/>
      <w:numFmt w:val="bullet"/>
      <w:lvlText w:val=""/>
      <w:lvlJc w:val="left"/>
      <w:pPr>
        <w:ind w:left="4350" w:hanging="360"/>
      </w:pPr>
      <w:rPr>
        <w:rFonts w:ascii="Wingdings" w:hAnsi="Wingdings" w:hint="default"/>
      </w:rPr>
    </w:lvl>
    <w:lvl w:ilvl="3" w:tplc="04180001" w:tentative="1">
      <w:start w:val="1"/>
      <w:numFmt w:val="bullet"/>
      <w:lvlText w:val=""/>
      <w:lvlJc w:val="left"/>
      <w:pPr>
        <w:ind w:left="5070" w:hanging="360"/>
      </w:pPr>
      <w:rPr>
        <w:rFonts w:ascii="Symbol" w:hAnsi="Symbol" w:hint="default"/>
      </w:rPr>
    </w:lvl>
    <w:lvl w:ilvl="4" w:tplc="04180003" w:tentative="1">
      <w:start w:val="1"/>
      <w:numFmt w:val="bullet"/>
      <w:lvlText w:val="o"/>
      <w:lvlJc w:val="left"/>
      <w:pPr>
        <w:ind w:left="5790" w:hanging="360"/>
      </w:pPr>
      <w:rPr>
        <w:rFonts w:ascii="Courier New" w:hAnsi="Courier New" w:cs="Courier New" w:hint="default"/>
      </w:rPr>
    </w:lvl>
    <w:lvl w:ilvl="5" w:tplc="04180005" w:tentative="1">
      <w:start w:val="1"/>
      <w:numFmt w:val="bullet"/>
      <w:lvlText w:val=""/>
      <w:lvlJc w:val="left"/>
      <w:pPr>
        <w:ind w:left="6510" w:hanging="360"/>
      </w:pPr>
      <w:rPr>
        <w:rFonts w:ascii="Wingdings" w:hAnsi="Wingdings" w:hint="default"/>
      </w:rPr>
    </w:lvl>
    <w:lvl w:ilvl="6" w:tplc="04180001" w:tentative="1">
      <w:start w:val="1"/>
      <w:numFmt w:val="bullet"/>
      <w:lvlText w:val=""/>
      <w:lvlJc w:val="left"/>
      <w:pPr>
        <w:ind w:left="7230" w:hanging="360"/>
      </w:pPr>
      <w:rPr>
        <w:rFonts w:ascii="Symbol" w:hAnsi="Symbol" w:hint="default"/>
      </w:rPr>
    </w:lvl>
    <w:lvl w:ilvl="7" w:tplc="04180003" w:tentative="1">
      <w:start w:val="1"/>
      <w:numFmt w:val="bullet"/>
      <w:lvlText w:val="o"/>
      <w:lvlJc w:val="left"/>
      <w:pPr>
        <w:ind w:left="7950" w:hanging="360"/>
      </w:pPr>
      <w:rPr>
        <w:rFonts w:ascii="Courier New" w:hAnsi="Courier New" w:cs="Courier New" w:hint="default"/>
      </w:rPr>
    </w:lvl>
    <w:lvl w:ilvl="8" w:tplc="04180005" w:tentative="1">
      <w:start w:val="1"/>
      <w:numFmt w:val="bullet"/>
      <w:lvlText w:val=""/>
      <w:lvlJc w:val="left"/>
      <w:pPr>
        <w:ind w:left="8670" w:hanging="360"/>
      </w:pPr>
      <w:rPr>
        <w:rFonts w:ascii="Wingdings" w:hAnsi="Wingdings" w:hint="default"/>
      </w:rPr>
    </w:lvl>
  </w:abstractNum>
  <w:abstractNum w:abstractNumId="6" w15:restartNumberingAfterBreak="0">
    <w:nsid w:val="217671C7"/>
    <w:multiLevelType w:val="hybridMultilevel"/>
    <w:tmpl w:val="5F6E8510"/>
    <w:lvl w:ilvl="0" w:tplc="B88C744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2F3D75F3"/>
    <w:multiLevelType w:val="hybridMultilevel"/>
    <w:tmpl w:val="B7A26A1C"/>
    <w:lvl w:ilvl="0" w:tplc="63AC28EE">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8"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213407C"/>
    <w:multiLevelType w:val="hybridMultilevel"/>
    <w:tmpl w:val="3E2456F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E6263BB"/>
    <w:multiLevelType w:val="hybridMultilevel"/>
    <w:tmpl w:val="87A41844"/>
    <w:lvl w:ilvl="0" w:tplc="C7520F62">
      <w:start w:val="1"/>
      <w:numFmt w:val="decimal"/>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43585042"/>
    <w:multiLevelType w:val="hybridMultilevel"/>
    <w:tmpl w:val="624EAE26"/>
    <w:lvl w:ilvl="0" w:tplc="04180001">
      <w:start w:val="1"/>
      <w:numFmt w:val="bullet"/>
      <w:lvlText w:val=""/>
      <w:lvlJc w:val="left"/>
      <w:pPr>
        <w:tabs>
          <w:tab w:val="num" w:pos="780"/>
        </w:tabs>
        <w:ind w:left="7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46444F96"/>
    <w:multiLevelType w:val="hybridMultilevel"/>
    <w:tmpl w:val="B2FAD078"/>
    <w:lvl w:ilvl="0" w:tplc="872C2390">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4" w15:restartNumberingAfterBreak="0">
    <w:nsid w:val="49784013"/>
    <w:multiLevelType w:val="hybridMultilevel"/>
    <w:tmpl w:val="CE62F9C2"/>
    <w:lvl w:ilvl="0" w:tplc="29284D88">
      <w:start w:val="4"/>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14A48AF"/>
    <w:multiLevelType w:val="hybridMultilevel"/>
    <w:tmpl w:val="CA50E564"/>
    <w:lvl w:ilvl="0" w:tplc="350C9F60">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5B076A45"/>
    <w:multiLevelType w:val="hybridMultilevel"/>
    <w:tmpl w:val="624A08B4"/>
    <w:lvl w:ilvl="0" w:tplc="0409000F">
      <w:start w:val="1"/>
      <w:numFmt w:val="decimal"/>
      <w:lvlText w:val="%1."/>
      <w:lvlJc w:val="left"/>
      <w:pPr>
        <w:tabs>
          <w:tab w:val="num" w:pos="720"/>
        </w:tabs>
        <w:ind w:left="720" w:hanging="360"/>
      </w:pPr>
    </w:lvl>
    <w:lvl w:ilvl="1" w:tplc="9782E7D6">
      <w:start w:val="29"/>
      <w:numFmt w:val="decimal"/>
      <w:lvlText w:val="%2"/>
      <w:lvlJc w:val="left"/>
      <w:pPr>
        <w:tabs>
          <w:tab w:val="num" w:pos="1470"/>
        </w:tabs>
        <w:ind w:left="1470" w:hanging="390"/>
      </w:pPr>
    </w:lvl>
    <w:lvl w:ilvl="2" w:tplc="566CEA66">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E116428"/>
    <w:multiLevelType w:val="hybridMultilevel"/>
    <w:tmpl w:val="235E58D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3A3DF7"/>
    <w:multiLevelType w:val="hybridMultilevel"/>
    <w:tmpl w:val="4CD2A01C"/>
    <w:lvl w:ilvl="0" w:tplc="7602D086">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9" w15:restartNumberingAfterBreak="0">
    <w:nsid w:val="76B67123"/>
    <w:multiLevelType w:val="multilevel"/>
    <w:tmpl w:val="385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960220">
    <w:abstractNumId w:val="8"/>
  </w:num>
  <w:num w:numId="2" w16cid:durableId="1970431846">
    <w:abstractNumId w:val="2"/>
  </w:num>
  <w:num w:numId="3" w16cid:durableId="1375541868">
    <w:abstractNumId w:val="14"/>
  </w:num>
  <w:num w:numId="4" w16cid:durableId="483282529">
    <w:abstractNumId w:val="13"/>
  </w:num>
  <w:num w:numId="5" w16cid:durableId="1887646024">
    <w:abstractNumId w:val="12"/>
  </w:num>
  <w:num w:numId="6" w16cid:durableId="344983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9297836">
    <w:abstractNumId w:val="11"/>
  </w:num>
  <w:num w:numId="8" w16cid:durableId="14677767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293435">
    <w:abstractNumId w:val="17"/>
  </w:num>
  <w:num w:numId="10" w16cid:durableId="1527868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44484">
    <w:abstractNumId w:val="19"/>
  </w:num>
  <w:num w:numId="12" w16cid:durableId="652682738">
    <w:abstractNumId w:val="9"/>
  </w:num>
  <w:num w:numId="13" w16cid:durableId="2013339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2480291">
    <w:abstractNumId w:val="16"/>
  </w:num>
  <w:num w:numId="15" w16cid:durableId="903611973">
    <w:abstractNumId w:val="16"/>
    <w:lvlOverride w:ilvl="0">
      <w:startOverride w:val="1"/>
    </w:lvlOverride>
    <w:lvlOverride w:ilvl="1">
      <w:startOverride w:val="2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3286070">
    <w:abstractNumId w:val="15"/>
  </w:num>
  <w:num w:numId="17" w16cid:durableId="1010371505">
    <w:abstractNumId w:val="0"/>
  </w:num>
  <w:num w:numId="18" w16cid:durableId="1474368330">
    <w:abstractNumId w:val="5"/>
  </w:num>
  <w:num w:numId="19" w16cid:durableId="1904370329">
    <w:abstractNumId w:val="1"/>
  </w:num>
  <w:num w:numId="20" w16cid:durableId="749035534">
    <w:abstractNumId w:val="6"/>
  </w:num>
  <w:num w:numId="21" w16cid:durableId="672798608">
    <w:abstractNumId w:val="7"/>
  </w:num>
  <w:num w:numId="22" w16cid:durableId="1455254517">
    <w:abstractNumId w:val="3"/>
  </w:num>
  <w:num w:numId="23" w16cid:durableId="431777657">
    <w:abstractNumId w:val="18"/>
  </w:num>
  <w:num w:numId="24" w16cid:durableId="199557936">
    <w:abstractNumId w:val="4"/>
  </w:num>
  <w:num w:numId="25" w16cid:durableId="1417632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1E3C"/>
    <w:rsid w:val="00003887"/>
    <w:rsid w:val="00015DB3"/>
    <w:rsid w:val="00017795"/>
    <w:rsid w:val="00017C8D"/>
    <w:rsid w:val="00026334"/>
    <w:rsid w:val="00032C6A"/>
    <w:rsid w:val="000352B2"/>
    <w:rsid w:val="00041D8A"/>
    <w:rsid w:val="00046616"/>
    <w:rsid w:val="000474CC"/>
    <w:rsid w:val="00053EDF"/>
    <w:rsid w:val="00055F0F"/>
    <w:rsid w:val="00057576"/>
    <w:rsid w:val="0005774A"/>
    <w:rsid w:val="00061829"/>
    <w:rsid w:val="00063F56"/>
    <w:rsid w:val="000640DF"/>
    <w:rsid w:val="00064CAF"/>
    <w:rsid w:val="00064D07"/>
    <w:rsid w:val="00073474"/>
    <w:rsid w:val="00080159"/>
    <w:rsid w:val="00085FE4"/>
    <w:rsid w:val="0008786E"/>
    <w:rsid w:val="00097B59"/>
    <w:rsid w:val="000A119C"/>
    <w:rsid w:val="000A5453"/>
    <w:rsid w:val="000B4C58"/>
    <w:rsid w:val="000C336E"/>
    <w:rsid w:val="000E12DB"/>
    <w:rsid w:val="000E604D"/>
    <w:rsid w:val="000F3984"/>
    <w:rsid w:val="001041B0"/>
    <w:rsid w:val="00104337"/>
    <w:rsid w:val="00105A87"/>
    <w:rsid w:val="001065E3"/>
    <w:rsid w:val="00112813"/>
    <w:rsid w:val="00120897"/>
    <w:rsid w:val="001300BB"/>
    <w:rsid w:val="001324E9"/>
    <w:rsid w:val="0013389B"/>
    <w:rsid w:val="00136617"/>
    <w:rsid w:val="001419E4"/>
    <w:rsid w:val="00144DFF"/>
    <w:rsid w:val="001556B7"/>
    <w:rsid w:val="00162244"/>
    <w:rsid w:val="00163CAA"/>
    <w:rsid w:val="001659D3"/>
    <w:rsid w:val="001712FA"/>
    <w:rsid w:val="00172663"/>
    <w:rsid w:val="00181075"/>
    <w:rsid w:val="00196070"/>
    <w:rsid w:val="001A2C6F"/>
    <w:rsid w:val="001A4D44"/>
    <w:rsid w:val="001A7AC1"/>
    <w:rsid w:val="001B380F"/>
    <w:rsid w:val="001B4A8D"/>
    <w:rsid w:val="001C066F"/>
    <w:rsid w:val="001C172D"/>
    <w:rsid w:val="001C2316"/>
    <w:rsid w:val="001C5C88"/>
    <w:rsid w:val="001C6937"/>
    <w:rsid w:val="001D2966"/>
    <w:rsid w:val="001E5D3D"/>
    <w:rsid w:val="001F03E5"/>
    <w:rsid w:val="001F5302"/>
    <w:rsid w:val="001F5C3A"/>
    <w:rsid w:val="001F7266"/>
    <w:rsid w:val="00201569"/>
    <w:rsid w:val="00204729"/>
    <w:rsid w:val="002072C3"/>
    <w:rsid w:val="00212D09"/>
    <w:rsid w:val="00215BCA"/>
    <w:rsid w:val="0021762D"/>
    <w:rsid w:val="002236E5"/>
    <w:rsid w:val="00225618"/>
    <w:rsid w:val="00226B91"/>
    <w:rsid w:val="00240EDD"/>
    <w:rsid w:val="002432FB"/>
    <w:rsid w:val="0024349C"/>
    <w:rsid w:val="00253CA5"/>
    <w:rsid w:val="002543B7"/>
    <w:rsid w:val="00256107"/>
    <w:rsid w:val="002565ED"/>
    <w:rsid w:val="00256C7C"/>
    <w:rsid w:val="00264EFD"/>
    <w:rsid w:val="00266ECB"/>
    <w:rsid w:val="00270240"/>
    <w:rsid w:val="002728E3"/>
    <w:rsid w:val="002730CA"/>
    <w:rsid w:val="00273896"/>
    <w:rsid w:val="002769BB"/>
    <w:rsid w:val="00282E99"/>
    <w:rsid w:val="00286F2C"/>
    <w:rsid w:val="0028790E"/>
    <w:rsid w:val="002A1837"/>
    <w:rsid w:val="002A2810"/>
    <w:rsid w:val="002A3948"/>
    <w:rsid w:val="002A436C"/>
    <w:rsid w:val="002A76C6"/>
    <w:rsid w:val="002A776B"/>
    <w:rsid w:val="002B0969"/>
    <w:rsid w:val="002B0E23"/>
    <w:rsid w:val="002C3C47"/>
    <w:rsid w:val="002C4C17"/>
    <w:rsid w:val="002D2A5F"/>
    <w:rsid w:val="002D475E"/>
    <w:rsid w:val="002E3A2C"/>
    <w:rsid w:val="002F0D80"/>
    <w:rsid w:val="002F62EB"/>
    <w:rsid w:val="003024EF"/>
    <w:rsid w:val="0031178F"/>
    <w:rsid w:val="00315346"/>
    <w:rsid w:val="0032379F"/>
    <w:rsid w:val="00323DC9"/>
    <w:rsid w:val="00325476"/>
    <w:rsid w:val="00327E00"/>
    <w:rsid w:val="00333E53"/>
    <w:rsid w:val="00335617"/>
    <w:rsid w:val="00341426"/>
    <w:rsid w:val="00341ADD"/>
    <w:rsid w:val="00343782"/>
    <w:rsid w:val="003466F7"/>
    <w:rsid w:val="00350B17"/>
    <w:rsid w:val="003530F5"/>
    <w:rsid w:val="0036188F"/>
    <w:rsid w:val="00361B62"/>
    <w:rsid w:val="00361E94"/>
    <w:rsid w:val="00363C6F"/>
    <w:rsid w:val="00363EDC"/>
    <w:rsid w:val="00365241"/>
    <w:rsid w:val="00366E75"/>
    <w:rsid w:val="00370A47"/>
    <w:rsid w:val="003731A5"/>
    <w:rsid w:val="00373EE8"/>
    <w:rsid w:val="00374E97"/>
    <w:rsid w:val="00381264"/>
    <w:rsid w:val="0038390E"/>
    <w:rsid w:val="00386C44"/>
    <w:rsid w:val="003916EF"/>
    <w:rsid w:val="003A0679"/>
    <w:rsid w:val="003A41E0"/>
    <w:rsid w:val="003A7400"/>
    <w:rsid w:val="003B0D40"/>
    <w:rsid w:val="003B1239"/>
    <w:rsid w:val="003B534F"/>
    <w:rsid w:val="003C1056"/>
    <w:rsid w:val="003C14CF"/>
    <w:rsid w:val="003D45E7"/>
    <w:rsid w:val="003D705C"/>
    <w:rsid w:val="003E763C"/>
    <w:rsid w:val="003F768C"/>
    <w:rsid w:val="00400ECE"/>
    <w:rsid w:val="004018D3"/>
    <w:rsid w:val="004051DD"/>
    <w:rsid w:val="0042164A"/>
    <w:rsid w:val="00432D88"/>
    <w:rsid w:val="0043614C"/>
    <w:rsid w:val="00437EEB"/>
    <w:rsid w:val="0044327D"/>
    <w:rsid w:val="004453E5"/>
    <w:rsid w:val="00445B93"/>
    <w:rsid w:val="00446760"/>
    <w:rsid w:val="00460783"/>
    <w:rsid w:val="00460B3C"/>
    <w:rsid w:val="00467AC6"/>
    <w:rsid w:val="0047033C"/>
    <w:rsid w:val="00473465"/>
    <w:rsid w:val="004929F0"/>
    <w:rsid w:val="00496749"/>
    <w:rsid w:val="004979DA"/>
    <w:rsid w:val="004A63A8"/>
    <w:rsid w:val="004A6B8C"/>
    <w:rsid w:val="004B4D98"/>
    <w:rsid w:val="004B5230"/>
    <w:rsid w:val="004C1054"/>
    <w:rsid w:val="004C38A2"/>
    <w:rsid w:val="004C73EC"/>
    <w:rsid w:val="004D011C"/>
    <w:rsid w:val="004D5E1B"/>
    <w:rsid w:val="004E2A35"/>
    <w:rsid w:val="004F0474"/>
    <w:rsid w:val="004F15B0"/>
    <w:rsid w:val="005162CF"/>
    <w:rsid w:val="00533C05"/>
    <w:rsid w:val="005426A8"/>
    <w:rsid w:val="00546C91"/>
    <w:rsid w:val="005561CF"/>
    <w:rsid w:val="00556ACE"/>
    <w:rsid w:val="0056269C"/>
    <w:rsid w:val="0056742C"/>
    <w:rsid w:val="00570209"/>
    <w:rsid w:val="00570266"/>
    <w:rsid w:val="00597F30"/>
    <w:rsid w:val="005B28AA"/>
    <w:rsid w:val="005B31D9"/>
    <w:rsid w:val="005B466C"/>
    <w:rsid w:val="005B6437"/>
    <w:rsid w:val="005C0631"/>
    <w:rsid w:val="005C07B9"/>
    <w:rsid w:val="005D0ECC"/>
    <w:rsid w:val="005D0FCF"/>
    <w:rsid w:val="005D173D"/>
    <w:rsid w:val="005D41E7"/>
    <w:rsid w:val="005D6B21"/>
    <w:rsid w:val="005D6E34"/>
    <w:rsid w:val="005E2087"/>
    <w:rsid w:val="005E3EF4"/>
    <w:rsid w:val="005E6E45"/>
    <w:rsid w:val="006038DE"/>
    <w:rsid w:val="00607360"/>
    <w:rsid w:val="00607A91"/>
    <w:rsid w:val="00614A01"/>
    <w:rsid w:val="00615685"/>
    <w:rsid w:val="0062062A"/>
    <w:rsid w:val="0062176A"/>
    <w:rsid w:val="00621929"/>
    <w:rsid w:val="00622854"/>
    <w:rsid w:val="006372C0"/>
    <w:rsid w:val="00640D49"/>
    <w:rsid w:val="00645FE9"/>
    <w:rsid w:val="00646296"/>
    <w:rsid w:val="00646861"/>
    <w:rsid w:val="00653069"/>
    <w:rsid w:val="006535A3"/>
    <w:rsid w:val="00654E03"/>
    <w:rsid w:val="006639F6"/>
    <w:rsid w:val="006661DA"/>
    <w:rsid w:val="00674EB9"/>
    <w:rsid w:val="00681543"/>
    <w:rsid w:val="00681B79"/>
    <w:rsid w:val="006954DC"/>
    <w:rsid w:val="00697C26"/>
    <w:rsid w:val="006A7BA1"/>
    <w:rsid w:val="006B179F"/>
    <w:rsid w:val="006B606C"/>
    <w:rsid w:val="006E6036"/>
    <w:rsid w:val="006F3914"/>
    <w:rsid w:val="00700136"/>
    <w:rsid w:val="007018CB"/>
    <w:rsid w:val="00705D12"/>
    <w:rsid w:val="00726F09"/>
    <w:rsid w:val="00737DDB"/>
    <w:rsid w:val="00740D54"/>
    <w:rsid w:val="00745CFA"/>
    <w:rsid w:val="00747F7C"/>
    <w:rsid w:val="0075363A"/>
    <w:rsid w:val="00760823"/>
    <w:rsid w:val="00762B58"/>
    <w:rsid w:val="00765AF0"/>
    <w:rsid w:val="00765D58"/>
    <w:rsid w:val="00766A4C"/>
    <w:rsid w:val="00766DB7"/>
    <w:rsid w:val="00775FD9"/>
    <w:rsid w:val="00782A42"/>
    <w:rsid w:val="007921DA"/>
    <w:rsid w:val="00792414"/>
    <w:rsid w:val="0079534B"/>
    <w:rsid w:val="007954D3"/>
    <w:rsid w:val="0079580E"/>
    <w:rsid w:val="007A105F"/>
    <w:rsid w:val="007A7DCF"/>
    <w:rsid w:val="007B10E9"/>
    <w:rsid w:val="007B2030"/>
    <w:rsid w:val="007B5425"/>
    <w:rsid w:val="007C2F39"/>
    <w:rsid w:val="007C30C6"/>
    <w:rsid w:val="007C4ED8"/>
    <w:rsid w:val="007D4313"/>
    <w:rsid w:val="007D5E65"/>
    <w:rsid w:val="007E0A2E"/>
    <w:rsid w:val="007E16D1"/>
    <w:rsid w:val="007E5941"/>
    <w:rsid w:val="007F0D57"/>
    <w:rsid w:val="007F1B46"/>
    <w:rsid w:val="007F433D"/>
    <w:rsid w:val="007F64AC"/>
    <w:rsid w:val="00800D6A"/>
    <w:rsid w:val="0080378C"/>
    <w:rsid w:val="00807502"/>
    <w:rsid w:val="008153BF"/>
    <w:rsid w:val="00817C1F"/>
    <w:rsid w:val="00820D95"/>
    <w:rsid w:val="00831481"/>
    <w:rsid w:val="00832637"/>
    <w:rsid w:val="008350EA"/>
    <w:rsid w:val="00835DAA"/>
    <w:rsid w:val="00837A8F"/>
    <w:rsid w:val="00840BC6"/>
    <w:rsid w:val="00850C9D"/>
    <w:rsid w:val="00867CA6"/>
    <w:rsid w:val="00867FEF"/>
    <w:rsid w:val="00874BF1"/>
    <w:rsid w:val="00881F87"/>
    <w:rsid w:val="008822ED"/>
    <w:rsid w:val="008829D2"/>
    <w:rsid w:val="00885998"/>
    <w:rsid w:val="00886E04"/>
    <w:rsid w:val="00887186"/>
    <w:rsid w:val="00890E46"/>
    <w:rsid w:val="008A0AE7"/>
    <w:rsid w:val="008A5200"/>
    <w:rsid w:val="008A63A9"/>
    <w:rsid w:val="008A7585"/>
    <w:rsid w:val="008B09D8"/>
    <w:rsid w:val="008B11C7"/>
    <w:rsid w:val="008B3D5A"/>
    <w:rsid w:val="008B71DD"/>
    <w:rsid w:val="008C7DD6"/>
    <w:rsid w:val="008D6FFE"/>
    <w:rsid w:val="008F009D"/>
    <w:rsid w:val="008F16FA"/>
    <w:rsid w:val="008F2546"/>
    <w:rsid w:val="008F270C"/>
    <w:rsid w:val="008F3BB1"/>
    <w:rsid w:val="008F6E48"/>
    <w:rsid w:val="009000FE"/>
    <w:rsid w:val="0090393C"/>
    <w:rsid w:val="00905034"/>
    <w:rsid w:val="00911E54"/>
    <w:rsid w:val="00914B45"/>
    <w:rsid w:val="009163AE"/>
    <w:rsid w:val="00931894"/>
    <w:rsid w:val="00943B1B"/>
    <w:rsid w:val="0094434D"/>
    <w:rsid w:val="009449C1"/>
    <w:rsid w:val="00963112"/>
    <w:rsid w:val="00964E66"/>
    <w:rsid w:val="0096533C"/>
    <w:rsid w:val="0096579F"/>
    <w:rsid w:val="00966265"/>
    <w:rsid w:val="00967BAB"/>
    <w:rsid w:val="009708B2"/>
    <w:rsid w:val="00974515"/>
    <w:rsid w:val="00980044"/>
    <w:rsid w:val="00985018"/>
    <w:rsid w:val="00985BBE"/>
    <w:rsid w:val="00986FBC"/>
    <w:rsid w:val="00992C6F"/>
    <w:rsid w:val="009B69AC"/>
    <w:rsid w:val="009C175F"/>
    <w:rsid w:val="009C2C2A"/>
    <w:rsid w:val="009C721A"/>
    <w:rsid w:val="009D17BB"/>
    <w:rsid w:val="009D4D44"/>
    <w:rsid w:val="009E5338"/>
    <w:rsid w:val="009E768B"/>
    <w:rsid w:val="009F7066"/>
    <w:rsid w:val="00A007E6"/>
    <w:rsid w:val="00A07647"/>
    <w:rsid w:val="00A0772E"/>
    <w:rsid w:val="00A16304"/>
    <w:rsid w:val="00A2074E"/>
    <w:rsid w:val="00A23386"/>
    <w:rsid w:val="00A5083C"/>
    <w:rsid w:val="00A52C51"/>
    <w:rsid w:val="00A56983"/>
    <w:rsid w:val="00A56B49"/>
    <w:rsid w:val="00A60619"/>
    <w:rsid w:val="00A755D0"/>
    <w:rsid w:val="00A765C1"/>
    <w:rsid w:val="00A76EC5"/>
    <w:rsid w:val="00AA25F1"/>
    <w:rsid w:val="00AA2789"/>
    <w:rsid w:val="00AA6B3E"/>
    <w:rsid w:val="00AB296D"/>
    <w:rsid w:val="00AC015E"/>
    <w:rsid w:val="00AC1D3B"/>
    <w:rsid w:val="00AC24FD"/>
    <w:rsid w:val="00AD1076"/>
    <w:rsid w:val="00AD2C02"/>
    <w:rsid w:val="00AD5925"/>
    <w:rsid w:val="00AE0413"/>
    <w:rsid w:val="00AE1049"/>
    <w:rsid w:val="00AE19B2"/>
    <w:rsid w:val="00AF2367"/>
    <w:rsid w:val="00AF5C6F"/>
    <w:rsid w:val="00B161D8"/>
    <w:rsid w:val="00B177D1"/>
    <w:rsid w:val="00B215D6"/>
    <w:rsid w:val="00B3048A"/>
    <w:rsid w:val="00B32A5D"/>
    <w:rsid w:val="00B37577"/>
    <w:rsid w:val="00B4285C"/>
    <w:rsid w:val="00B435B4"/>
    <w:rsid w:val="00B43CA2"/>
    <w:rsid w:val="00B441BF"/>
    <w:rsid w:val="00B4788F"/>
    <w:rsid w:val="00B509DF"/>
    <w:rsid w:val="00B51346"/>
    <w:rsid w:val="00B51D70"/>
    <w:rsid w:val="00B52139"/>
    <w:rsid w:val="00B55050"/>
    <w:rsid w:val="00B65C48"/>
    <w:rsid w:val="00B7354B"/>
    <w:rsid w:val="00B736D6"/>
    <w:rsid w:val="00B7453E"/>
    <w:rsid w:val="00B74734"/>
    <w:rsid w:val="00B755B3"/>
    <w:rsid w:val="00B75A6B"/>
    <w:rsid w:val="00B860C2"/>
    <w:rsid w:val="00B90317"/>
    <w:rsid w:val="00B951E0"/>
    <w:rsid w:val="00B97F7A"/>
    <w:rsid w:val="00BA2F98"/>
    <w:rsid w:val="00BA3E12"/>
    <w:rsid w:val="00BA490A"/>
    <w:rsid w:val="00BB19AD"/>
    <w:rsid w:val="00BB4BBE"/>
    <w:rsid w:val="00BC1F0B"/>
    <w:rsid w:val="00BD2AA0"/>
    <w:rsid w:val="00BD2D58"/>
    <w:rsid w:val="00BD65D3"/>
    <w:rsid w:val="00BE37A1"/>
    <w:rsid w:val="00BF0BA9"/>
    <w:rsid w:val="00BF1006"/>
    <w:rsid w:val="00BF26BB"/>
    <w:rsid w:val="00BF2AAE"/>
    <w:rsid w:val="00BF7F18"/>
    <w:rsid w:val="00C15528"/>
    <w:rsid w:val="00C208A8"/>
    <w:rsid w:val="00C22CFA"/>
    <w:rsid w:val="00C23B7C"/>
    <w:rsid w:val="00C23D33"/>
    <w:rsid w:val="00C240F1"/>
    <w:rsid w:val="00C310DE"/>
    <w:rsid w:val="00C31D34"/>
    <w:rsid w:val="00C35E4B"/>
    <w:rsid w:val="00C40C99"/>
    <w:rsid w:val="00C41FFC"/>
    <w:rsid w:val="00C52791"/>
    <w:rsid w:val="00C52EBC"/>
    <w:rsid w:val="00C55394"/>
    <w:rsid w:val="00C5570E"/>
    <w:rsid w:val="00C60524"/>
    <w:rsid w:val="00C6076B"/>
    <w:rsid w:val="00C63EDD"/>
    <w:rsid w:val="00C63EFD"/>
    <w:rsid w:val="00C71D68"/>
    <w:rsid w:val="00C7202C"/>
    <w:rsid w:val="00C743C6"/>
    <w:rsid w:val="00C750C4"/>
    <w:rsid w:val="00C76FA5"/>
    <w:rsid w:val="00C778FD"/>
    <w:rsid w:val="00C82607"/>
    <w:rsid w:val="00C8301D"/>
    <w:rsid w:val="00C8477E"/>
    <w:rsid w:val="00C878D6"/>
    <w:rsid w:val="00CA0798"/>
    <w:rsid w:val="00CA097B"/>
    <w:rsid w:val="00CA1BA1"/>
    <w:rsid w:val="00CA24FE"/>
    <w:rsid w:val="00CA7505"/>
    <w:rsid w:val="00CB3B59"/>
    <w:rsid w:val="00CB5499"/>
    <w:rsid w:val="00CB6FEB"/>
    <w:rsid w:val="00CB722C"/>
    <w:rsid w:val="00CC070F"/>
    <w:rsid w:val="00CC51B3"/>
    <w:rsid w:val="00CD230D"/>
    <w:rsid w:val="00CE1010"/>
    <w:rsid w:val="00CE5A91"/>
    <w:rsid w:val="00CF32E6"/>
    <w:rsid w:val="00D0081B"/>
    <w:rsid w:val="00D04D3F"/>
    <w:rsid w:val="00D060B3"/>
    <w:rsid w:val="00D10662"/>
    <w:rsid w:val="00D16BFF"/>
    <w:rsid w:val="00D20721"/>
    <w:rsid w:val="00D24AD1"/>
    <w:rsid w:val="00D30651"/>
    <w:rsid w:val="00D34E38"/>
    <w:rsid w:val="00D41E63"/>
    <w:rsid w:val="00D500AC"/>
    <w:rsid w:val="00D520AF"/>
    <w:rsid w:val="00D54983"/>
    <w:rsid w:val="00D60920"/>
    <w:rsid w:val="00D62133"/>
    <w:rsid w:val="00D62778"/>
    <w:rsid w:val="00D730BD"/>
    <w:rsid w:val="00D7615D"/>
    <w:rsid w:val="00D818A1"/>
    <w:rsid w:val="00D85BAA"/>
    <w:rsid w:val="00D94B93"/>
    <w:rsid w:val="00D94C01"/>
    <w:rsid w:val="00D9787A"/>
    <w:rsid w:val="00DA0C09"/>
    <w:rsid w:val="00DA0E4B"/>
    <w:rsid w:val="00DA2369"/>
    <w:rsid w:val="00DB12CC"/>
    <w:rsid w:val="00DB23F1"/>
    <w:rsid w:val="00DB2804"/>
    <w:rsid w:val="00DC0097"/>
    <w:rsid w:val="00DC0422"/>
    <w:rsid w:val="00DC3B56"/>
    <w:rsid w:val="00DC6E48"/>
    <w:rsid w:val="00DD3EFC"/>
    <w:rsid w:val="00DD5AC9"/>
    <w:rsid w:val="00DF2E8D"/>
    <w:rsid w:val="00E01406"/>
    <w:rsid w:val="00E01876"/>
    <w:rsid w:val="00E019BE"/>
    <w:rsid w:val="00E036ED"/>
    <w:rsid w:val="00E0471A"/>
    <w:rsid w:val="00E138D9"/>
    <w:rsid w:val="00E13EBA"/>
    <w:rsid w:val="00E17A08"/>
    <w:rsid w:val="00E262FC"/>
    <w:rsid w:val="00E4020D"/>
    <w:rsid w:val="00E45598"/>
    <w:rsid w:val="00E500FA"/>
    <w:rsid w:val="00E53FC1"/>
    <w:rsid w:val="00E66BE8"/>
    <w:rsid w:val="00E729EC"/>
    <w:rsid w:val="00E72A15"/>
    <w:rsid w:val="00E7378F"/>
    <w:rsid w:val="00E80384"/>
    <w:rsid w:val="00E80E63"/>
    <w:rsid w:val="00E81E35"/>
    <w:rsid w:val="00E8237D"/>
    <w:rsid w:val="00E83B1A"/>
    <w:rsid w:val="00E86885"/>
    <w:rsid w:val="00E946C9"/>
    <w:rsid w:val="00E97300"/>
    <w:rsid w:val="00E9759F"/>
    <w:rsid w:val="00EA1E5E"/>
    <w:rsid w:val="00EA6742"/>
    <w:rsid w:val="00EE1629"/>
    <w:rsid w:val="00EE4541"/>
    <w:rsid w:val="00EE65E0"/>
    <w:rsid w:val="00EF5F9C"/>
    <w:rsid w:val="00EF61A1"/>
    <w:rsid w:val="00F23363"/>
    <w:rsid w:val="00F30FFB"/>
    <w:rsid w:val="00F32B00"/>
    <w:rsid w:val="00F4749F"/>
    <w:rsid w:val="00F523C6"/>
    <w:rsid w:val="00F54B2B"/>
    <w:rsid w:val="00F55309"/>
    <w:rsid w:val="00F5718D"/>
    <w:rsid w:val="00F6508A"/>
    <w:rsid w:val="00F66503"/>
    <w:rsid w:val="00F70BAE"/>
    <w:rsid w:val="00F75CA9"/>
    <w:rsid w:val="00F7766C"/>
    <w:rsid w:val="00F8050C"/>
    <w:rsid w:val="00F82CB9"/>
    <w:rsid w:val="00F838A9"/>
    <w:rsid w:val="00F874FE"/>
    <w:rsid w:val="00F905E4"/>
    <w:rsid w:val="00F90620"/>
    <w:rsid w:val="00F94036"/>
    <w:rsid w:val="00F94432"/>
    <w:rsid w:val="00F952AC"/>
    <w:rsid w:val="00F97E88"/>
    <w:rsid w:val="00FA09C7"/>
    <w:rsid w:val="00FA1748"/>
    <w:rsid w:val="00FB1FE5"/>
    <w:rsid w:val="00FB298D"/>
    <w:rsid w:val="00FB5CCD"/>
    <w:rsid w:val="00FB6F9C"/>
    <w:rsid w:val="00FC0A76"/>
    <w:rsid w:val="00FC6A9D"/>
    <w:rsid w:val="00FC7E4C"/>
    <w:rsid w:val="00FD1276"/>
    <w:rsid w:val="00FD7F38"/>
    <w:rsid w:val="00FE0256"/>
    <w:rsid w:val="00FE1C40"/>
    <w:rsid w:val="00FE319A"/>
    <w:rsid w:val="00FE4F69"/>
    <w:rsid w:val="00FF192C"/>
    <w:rsid w:val="00FF2896"/>
    <w:rsid w:val="00FF46A3"/>
    <w:rsid w:val="00FF47F1"/>
    <w:rsid w:val="00FF6F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929B4"/>
  <w15:docId w15:val="{AD20D62C-F021-4EF1-B841-BEA57FE7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A76"/>
    <w:pPr>
      <w:spacing w:before="0" w:after="160" w:afterAutospacing="0" w:line="259" w:lineRule="auto"/>
      <w:jc w:val="left"/>
    </w:pPr>
    <w:rPr>
      <w:lang w:val="en-US"/>
    </w:rPr>
  </w:style>
  <w:style w:type="paragraph" w:styleId="Titlu1">
    <w:name w:val="heading 1"/>
    <w:basedOn w:val="Normal"/>
    <w:next w:val="Normal"/>
    <w:link w:val="Titlu1Caracter"/>
    <w:qFormat/>
    <w:rsid w:val="00467AC6"/>
    <w:pPr>
      <w:keepNext/>
      <w:spacing w:after="0" w:line="240" w:lineRule="auto"/>
      <w:jc w:val="both"/>
      <w:outlineLvl w:val="0"/>
    </w:pPr>
    <w:rPr>
      <w:rFonts w:ascii="Calibri" w:eastAsia="Times New Roman" w:hAnsi="Calibri" w:cs="Times New Roman"/>
      <w:b/>
      <w:bCs/>
      <w:sz w:val="24"/>
      <w:szCs w:val="24"/>
    </w:rPr>
  </w:style>
  <w:style w:type="paragraph" w:styleId="Titlu2">
    <w:name w:val="heading 2"/>
    <w:basedOn w:val="Normal"/>
    <w:next w:val="Normal"/>
    <w:link w:val="Titlu2Caracter"/>
    <w:qFormat/>
    <w:rsid w:val="00467AC6"/>
    <w:pPr>
      <w:keepNext/>
      <w:spacing w:after="0" w:line="240" w:lineRule="auto"/>
      <w:jc w:val="center"/>
      <w:outlineLvl w:val="1"/>
    </w:pPr>
    <w:rPr>
      <w:rFonts w:ascii="Times New Roman" w:eastAsia="Times New Roman" w:hAnsi="Times New Roman" w:cs="Times New Roman"/>
      <w:b/>
      <w:bCs/>
      <w:color w:val="000000"/>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nhideWhenUsed/>
    <w:rsid w:val="001C172D"/>
    <w:rPr>
      <w:color w:val="0000FF" w:themeColor="hyperlink"/>
      <w:u w:val="single"/>
    </w:rPr>
  </w:style>
  <w:style w:type="paragraph" w:styleId="Subsol">
    <w:name w:val="footer"/>
    <w:basedOn w:val="Normal"/>
    <w:link w:val="SubsolCaracter"/>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semiHidden/>
    <w:rsid w:val="00B3048A"/>
    <w:rPr>
      <w:rFonts w:ascii="Tahoma" w:hAnsi="Tahoma" w:cs="Tahoma"/>
      <w:sz w:val="16"/>
      <w:szCs w:val="16"/>
      <w:lang w:val="en-US"/>
    </w:rPr>
  </w:style>
  <w:style w:type="character" w:customStyle="1" w:styleId="Titlu1Caracter">
    <w:name w:val="Titlu 1 Caracter"/>
    <w:basedOn w:val="Fontdeparagrafimplicit"/>
    <w:link w:val="Titlu1"/>
    <w:rsid w:val="00467AC6"/>
    <w:rPr>
      <w:rFonts w:ascii="Calibri" w:eastAsia="Times New Roman" w:hAnsi="Calibri" w:cs="Times New Roman"/>
      <w:b/>
      <w:bCs/>
      <w:sz w:val="24"/>
      <w:szCs w:val="24"/>
      <w:lang w:val="en-US"/>
    </w:rPr>
  </w:style>
  <w:style w:type="character" w:customStyle="1" w:styleId="Titlu2Caracter">
    <w:name w:val="Titlu 2 Caracter"/>
    <w:basedOn w:val="Fontdeparagrafimplicit"/>
    <w:link w:val="Titlu2"/>
    <w:rsid w:val="00467AC6"/>
    <w:rPr>
      <w:rFonts w:ascii="Times New Roman" w:eastAsia="Times New Roman" w:hAnsi="Times New Roman" w:cs="Times New Roman"/>
      <w:b/>
      <w:bCs/>
      <w:color w:val="000000"/>
      <w:sz w:val="24"/>
      <w:szCs w:val="24"/>
      <w:lang w:val="fr-FR"/>
    </w:rPr>
  </w:style>
  <w:style w:type="numbering" w:customStyle="1" w:styleId="FrListare1">
    <w:name w:val="Fără Listare1"/>
    <w:next w:val="FrListare"/>
    <w:uiPriority w:val="99"/>
    <w:semiHidden/>
    <w:unhideWhenUsed/>
    <w:rsid w:val="00467AC6"/>
  </w:style>
  <w:style w:type="numbering" w:customStyle="1" w:styleId="FrListare11">
    <w:name w:val="Fără Listare11"/>
    <w:next w:val="FrListare"/>
    <w:semiHidden/>
    <w:rsid w:val="00467AC6"/>
  </w:style>
  <w:style w:type="paragraph" w:styleId="PreformatatHTML">
    <w:name w:val="HTML Preformatted"/>
    <w:basedOn w:val="Normal"/>
    <w:link w:val="PreformatatHTMLCaracter"/>
    <w:rsid w:val="00467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rsid w:val="00467AC6"/>
    <w:rPr>
      <w:rFonts w:ascii="Courier New" w:eastAsia="Times New Roman" w:hAnsi="Courier New" w:cs="Courier New"/>
      <w:sz w:val="20"/>
      <w:szCs w:val="20"/>
      <w:lang w:val="en-US"/>
    </w:rPr>
  </w:style>
  <w:style w:type="paragraph" w:styleId="Corptext">
    <w:name w:val="Body Text"/>
    <w:basedOn w:val="Normal"/>
    <w:link w:val="CorptextCaracter"/>
    <w:rsid w:val="00467AC6"/>
    <w:pPr>
      <w:spacing w:after="0" w:line="240" w:lineRule="auto"/>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467AC6"/>
    <w:rPr>
      <w:rFonts w:ascii="Times New Roman" w:eastAsia="Times New Roman" w:hAnsi="Times New Roman" w:cs="Times New Roman"/>
      <w:sz w:val="24"/>
      <w:szCs w:val="24"/>
      <w:lang w:val="en-US"/>
    </w:rPr>
  </w:style>
  <w:style w:type="paragraph" w:styleId="Corptext3">
    <w:name w:val="Body Text 3"/>
    <w:basedOn w:val="Normal"/>
    <w:link w:val="Corptext3Caracter"/>
    <w:rsid w:val="00467AC6"/>
    <w:pPr>
      <w:tabs>
        <w:tab w:val="left" w:pos="1170"/>
      </w:tabs>
      <w:spacing w:after="0" w:line="240" w:lineRule="auto"/>
      <w:jc w:val="both"/>
    </w:pPr>
    <w:rPr>
      <w:rFonts w:ascii="Times New Roman" w:eastAsia="Times New Roman" w:hAnsi="Times New Roman" w:cs="Times New Roman"/>
      <w:color w:val="000000"/>
      <w:sz w:val="24"/>
      <w:szCs w:val="24"/>
      <w:lang w:val="fr-FR"/>
    </w:rPr>
  </w:style>
  <w:style w:type="character" w:customStyle="1" w:styleId="Corptext3Caracter">
    <w:name w:val="Corp text 3 Caracter"/>
    <w:basedOn w:val="Fontdeparagrafimplicit"/>
    <w:link w:val="Corptext3"/>
    <w:rsid w:val="00467AC6"/>
    <w:rPr>
      <w:rFonts w:ascii="Times New Roman" w:eastAsia="Times New Roman" w:hAnsi="Times New Roman" w:cs="Times New Roman"/>
      <w:color w:val="000000"/>
      <w:sz w:val="24"/>
      <w:szCs w:val="24"/>
      <w:lang w:val="fr-FR"/>
    </w:rPr>
  </w:style>
  <w:style w:type="paragraph" w:customStyle="1" w:styleId="Frspaiere1">
    <w:name w:val="Fără spațiere1"/>
    <w:rsid w:val="00467AC6"/>
    <w:pPr>
      <w:spacing w:before="0" w:after="0" w:afterAutospacing="0"/>
      <w:jc w:val="left"/>
    </w:pPr>
    <w:rPr>
      <w:rFonts w:ascii="Calibri" w:eastAsia="Times New Roman" w:hAnsi="Calibri" w:cs="Times New Roman"/>
      <w:lang w:val="en-US"/>
    </w:rPr>
  </w:style>
  <w:style w:type="character" w:customStyle="1" w:styleId="nota1">
    <w:name w:val="nota1"/>
    <w:rsid w:val="00467AC6"/>
    <w:rPr>
      <w:b/>
      <w:bCs/>
      <w:color w:val="000000"/>
    </w:rPr>
  </w:style>
  <w:style w:type="character" w:customStyle="1" w:styleId="articol1">
    <w:name w:val="articol1"/>
    <w:rsid w:val="00467AC6"/>
    <w:rPr>
      <w:b/>
      <w:bCs/>
      <w:color w:val="009500"/>
    </w:rPr>
  </w:style>
  <w:style w:type="character" w:customStyle="1" w:styleId="alineat1">
    <w:name w:val="alineat1"/>
    <w:rsid w:val="00467AC6"/>
    <w:rPr>
      <w:b/>
      <w:bCs/>
      <w:color w:val="000000"/>
    </w:rPr>
  </w:style>
  <w:style w:type="character" w:customStyle="1" w:styleId="paragraf1">
    <w:name w:val="paragraf1"/>
    <w:basedOn w:val="Fontdeparagrafimplicit"/>
    <w:rsid w:val="00467AC6"/>
  </w:style>
  <w:style w:type="character" w:customStyle="1" w:styleId="punct1">
    <w:name w:val="punct1"/>
    <w:rsid w:val="00467AC6"/>
    <w:rPr>
      <w:b/>
      <w:bCs/>
      <w:color w:val="000000"/>
    </w:rPr>
  </w:style>
  <w:style w:type="character" w:customStyle="1" w:styleId="litera1">
    <w:name w:val="litera1"/>
    <w:rsid w:val="00467AC6"/>
    <w:rPr>
      <w:b/>
      <w:bCs/>
      <w:color w:val="000000"/>
    </w:rPr>
  </w:style>
  <w:style w:type="character" w:customStyle="1" w:styleId="tabel1">
    <w:name w:val="tabel1"/>
    <w:rsid w:val="00467AC6"/>
    <w:rPr>
      <w:rFonts w:ascii="Courier New" w:hAnsi="Courier New" w:cs="Courier New" w:hint="default"/>
      <w:color w:val="000000"/>
      <w:sz w:val="20"/>
      <w:szCs w:val="20"/>
    </w:rPr>
  </w:style>
  <w:style w:type="character" w:styleId="Numrdepagin">
    <w:name w:val="page number"/>
    <w:basedOn w:val="Fontdeparagrafimplicit"/>
    <w:rsid w:val="00467AC6"/>
  </w:style>
  <w:style w:type="paragraph" w:customStyle="1" w:styleId="art0">
    <w:name w:val="art0"/>
    <w:basedOn w:val="Normal"/>
    <w:rsid w:val="00467AC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slitbdy">
    <w:name w:val="s_lit_bdy"/>
    <w:basedOn w:val="Fontdeparagrafimplicit"/>
    <w:rsid w:val="00467AC6"/>
  </w:style>
  <w:style w:type="character" w:customStyle="1" w:styleId="apple-converted-space">
    <w:name w:val="apple-converted-space"/>
    <w:basedOn w:val="Fontdeparagrafimplicit"/>
    <w:rsid w:val="00467AC6"/>
  </w:style>
  <w:style w:type="table" w:styleId="Tabelgril">
    <w:name w:val="Table Grid"/>
    <w:basedOn w:val="TabelNormal"/>
    <w:uiPriority w:val="59"/>
    <w:rsid w:val="00467AC6"/>
    <w:pPr>
      <w:spacing w:before="0" w:after="0" w:afterAutospacing="0"/>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Parcurs1">
    <w:name w:val="HyperlinkParcurs1"/>
    <w:basedOn w:val="Fontdeparagrafimplicit"/>
    <w:uiPriority w:val="99"/>
    <w:semiHidden/>
    <w:unhideWhenUsed/>
    <w:rsid w:val="00467AC6"/>
    <w:rPr>
      <w:color w:val="954F72"/>
      <w:u w:val="single"/>
    </w:rPr>
  </w:style>
  <w:style w:type="character" w:styleId="HyperlinkParcurs">
    <w:name w:val="FollowedHyperlink"/>
    <w:basedOn w:val="Fontdeparagrafimplicit"/>
    <w:uiPriority w:val="99"/>
    <w:semiHidden/>
    <w:unhideWhenUsed/>
    <w:rsid w:val="00467A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5863</TotalTime>
  <Pages>42</Pages>
  <Words>20157</Words>
  <Characters>114896</Characters>
  <Application>Microsoft Office Word</Application>
  <DocSecurity>0</DocSecurity>
  <Lines>957</Lines>
  <Paragraphs>269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409</cp:revision>
  <cp:lastPrinted>2025-11-10T08:33:00Z</cp:lastPrinted>
  <dcterms:created xsi:type="dcterms:W3CDTF">2020-04-23T12:08:00Z</dcterms:created>
  <dcterms:modified xsi:type="dcterms:W3CDTF">2025-11-14T12:12:00Z</dcterms:modified>
</cp:coreProperties>
</file>