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B8" w:rsidRDefault="008910B8" w:rsidP="00E96238">
      <w:pPr>
        <w:spacing w:after="0" w:line="240" w:lineRule="auto"/>
        <w:jc w:val="center"/>
        <w:rPr>
          <w:rFonts w:ascii="Times New Roman" w:eastAsia="Times New Roman" w:hAnsi="Times New Roman" w:cs="Times New Roman"/>
          <w:b/>
          <w:sz w:val="24"/>
          <w:szCs w:val="24"/>
          <w:lang w:val="ro-RO"/>
        </w:rPr>
      </w:pPr>
    </w:p>
    <w:p w:rsidR="00BC1F0B" w:rsidRDefault="00BC1F0B" w:rsidP="00E96238">
      <w:pPr>
        <w:spacing w:after="0" w:line="240" w:lineRule="auto"/>
        <w:jc w:val="center"/>
        <w:rPr>
          <w:rFonts w:ascii="Times New Roman" w:eastAsia="Times New Roman" w:hAnsi="Times New Roman" w:cs="Times New Roman"/>
          <w:b/>
          <w:sz w:val="24"/>
          <w:szCs w:val="24"/>
          <w:lang w:val="ro-RO"/>
        </w:rPr>
      </w:pPr>
      <w:r w:rsidRPr="009D4D44">
        <w:rPr>
          <w:rFonts w:ascii="Times New Roman" w:eastAsia="Times New Roman" w:hAnsi="Times New Roman" w:cs="Times New Roman"/>
          <w:b/>
          <w:sz w:val="24"/>
          <w:szCs w:val="24"/>
          <w:lang w:val="ro-RO"/>
        </w:rPr>
        <w:t xml:space="preserve">HOTĂRÂREA NR. </w:t>
      </w:r>
      <w:r w:rsidR="007258E3">
        <w:rPr>
          <w:rFonts w:ascii="Times New Roman" w:eastAsia="Times New Roman" w:hAnsi="Times New Roman" w:cs="Times New Roman"/>
          <w:b/>
          <w:sz w:val="24"/>
          <w:szCs w:val="24"/>
          <w:lang w:val="ro-RO"/>
        </w:rPr>
        <w:t>32</w:t>
      </w:r>
    </w:p>
    <w:p w:rsidR="007258E3" w:rsidRDefault="007258E3" w:rsidP="007258E3">
      <w:pPr>
        <w:spacing w:after="0" w:line="240" w:lineRule="auto"/>
        <w:ind w:right="-563"/>
        <w:jc w:val="center"/>
        <w:rPr>
          <w:rFonts w:ascii="Times New Roman" w:eastAsia="Calibri" w:hAnsi="Times New Roman" w:cs="Times New Roman"/>
          <w:sz w:val="24"/>
          <w:szCs w:val="24"/>
          <w:lang w:val="ro-RO"/>
        </w:rPr>
      </w:pPr>
      <w:r w:rsidRPr="007258E3">
        <w:rPr>
          <w:rFonts w:ascii="Times New Roman" w:eastAsia="Calibri" w:hAnsi="Times New Roman" w:cs="Times New Roman"/>
          <w:sz w:val="24"/>
          <w:szCs w:val="24"/>
          <w:lang w:val="ro-RO"/>
        </w:rPr>
        <w:t>privind indexarea impozitelor şi taxelor locale</w:t>
      </w:r>
      <w:r>
        <w:rPr>
          <w:rFonts w:ascii="Times New Roman" w:eastAsia="Calibri" w:hAnsi="Times New Roman" w:cs="Times New Roman"/>
          <w:sz w:val="24"/>
          <w:szCs w:val="24"/>
          <w:lang w:val="ro-RO"/>
        </w:rPr>
        <w:t xml:space="preserve"> ale comunei Vințu de Jos, </w:t>
      </w:r>
    </w:p>
    <w:p w:rsidR="007258E3" w:rsidRPr="007258E3" w:rsidRDefault="007258E3" w:rsidP="007258E3">
      <w:pPr>
        <w:spacing w:after="0" w:line="240" w:lineRule="auto"/>
        <w:ind w:right="-563"/>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precum </w:t>
      </w:r>
      <w:r w:rsidRPr="007258E3">
        <w:rPr>
          <w:rFonts w:ascii="Times New Roman" w:eastAsia="Calibri" w:hAnsi="Times New Roman" w:cs="Times New Roman"/>
          <w:sz w:val="24"/>
          <w:szCs w:val="24"/>
          <w:lang w:val="ro-RO"/>
        </w:rPr>
        <w:t>și a limitelor amenzilor,</w:t>
      </w:r>
      <w:r>
        <w:rPr>
          <w:rFonts w:ascii="Times New Roman" w:eastAsia="Calibri" w:hAnsi="Times New Roman" w:cs="Times New Roman"/>
          <w:sz w:val="24"/>
          <w:szCs w:val="24"/>
          <w:lang w:val="ro-RO"/>
        </w:rPr>
        <w:t xml:space="preserve"> </w:t>
      </w:r>
      <w:r w:rsidRPr="007258E3">
        <w:rPr>
          <w:rFonts w:ascii="Times New Roman" w:eastAsia="Calibri" w:hAnsi="Times New Roman" w:cs="Times New Roman"/>
          <w:sz w:val="24"/>
          <w:szCs w:val="24"/>
          <w:lang w:val="ro-RO"/>
        </w:rPr>
        <w:t>pentru anul 2022</w:t>
      </w:r>
    </w:p>
    <w:p w:rsidR="007258E3" w:rsidRDefault="007258E3" w:rsidP="007258E3">
      <w:pPr>
        <w:suppressAutoHyphens/>
        <w:spacing w:after="0" w:line="240" w:lineRule="auto"/>
        <w:ind w:right="-563"/>
        <w:jc w:val="center"/>
        <w:rPr>
          <w:rFonts w:ascii="Times New Roman" w:eastAsia="Times New Roman" w:hAnsi="Times New Roman" w:cs="Times New Roman"/>
          <w:sz w:val="24"/>
          <w:szCs w:val="24"/>
          <w:lang w:val="ro-RO" w:eastAsia="ar-SA"/>
        </w:rPr>
      </w:pPr>
    </w:p>
    <w:p w:rsidR="008910B8" w:rsidRPr="007258E3" w:rsidRDefault="008910B8" w:rsidP="007258E3">
      <w:pPr>
        <w:suppressAutoHyphens/>
        <w:spacing w:after="0" w:line="240" w:lineRule="auto"/>
        <w:ind w:right="-563"/>
        <w:jc w:val="center"/>
        <w:rPr>
          <w:rFonts w:ascii="Times New Roman" w:eastAsia="Times New Roman" w:hAnsi="Times New Roman" w:cs="Times New Roman"/>
          <w:sz w:val="24"/>
          <w:szCs w:val="24"/>
          <w:lang w:val="ro-RO" w:eastAsia="ar-SA"/>
        </w:rPr>
      </w:pPr>
    </w:p>
    <w:p w:rsidR="007258E3" w:rsidRPr="00931E35" w:rsidRDefault="007258E3" w:rsidP="002E6E29">
      <w:pPr>
        <w:suppressAutoHyphens/>
        <w:spacing w:after="0" w:line="240" w:lineRule="auto"/>
        <w:ind w:right="36"/>
        <w:jc w:val="both"/>
        <w:rPr>
          <w:rFonts w:ascii="Times New Roman" w:eastAsia="Times New Roman" w:hAnsi="Times New Roman" w:cs="Times New Roman"/>
          <w:sz w:val="24"/>
          <w:szCs w:val="24"/>
          <w:lang w:val="ro-RO" w:eastAsia="ar-SA"/>
        </w:rPr>
      </w:pPr>
      <w:r w:rsidRPr="00931E35">
        <w:rPr>
          <w:rFonts w:ascii="Times New Roman" w:eastAsia="Times New Roman" w:hAnsi="Times New Roman" w:cs="Times New Roman"/>
          <w:b/>
          <w:sz w:val="24"/>
          <w:szCs w:val="24"/>
          <w:lang w:val="ro-RO" w:eastAsia="ar-SA"/>
        </w:rPr>
        <w:t xml:space="preserve">        </w:t>
      </w:r>
      <w:r w:rsidR="00931E35">
        <w:rPr>
          <w:rFonts w:ascii="Times New Roman" w:eastAsia="Times New Roman" w:hAnsi="Times New Roman" w:cs="Times New Roman"/>
          <w:b/>
          <w:sz w:val="24"/>
          <w:szCs w:val="24"/>
          <w:lang w:val="ro-RO" w:eastAsia="ar-SA"/>
        </w:rPr>
        <w:t xml:space="preserve">    </w:t>
      </w:r>
      <w:r w:rsidRPr="007258E3">
        <w:rPr>
          <w:rFonts w:ascii="Times New Roman" w:eastAsia="Times New Roman" w:hAnsi="Times New Roman" w:cs="Times New Roman"/>
          <w:b/>
          <w:sz w:val="24"/>
          <w:szCs w:val="24"/>
          <w:lang w:val="ro-RO" w:eastAsia="ar-SA"/>
        </w:rPr>
        <w:t xml:space="preserve">Consiliul Local al comunei Vinţu de Jos, </w:t>
      </w:r>
      <w:r w:rsidRPr="00931E35">
        <w:rPr>
          <w:rFonts w:ascii="Times New Roman" w:eastAsia="Times New Roman" w:hAnsi="Times New Roman" w:cs="Times New Roman"/>
          <w:sz w:val="24"/>
          <w:szCs w:val="24"/>
          <w:lang w:val="ro-RO" w:eastAsia="ar-SA"/>
        </w:rPr>
        <w:t>întrunit în şedinţa publică cu ordinară din data de  13.04.2021, ora 16.00, în sala de şedinţă a Căminului Cultural al comunei Vinţu de Jos;</w:t>
      </w:r>
      <w:r w:rsidRPr="007258E3">
        <w:rPr>
          <w:rFonts w:ascii="Times New Roman" w:eastAsia="Times New Roman" w:hAnsi="Times New Roman" w:cs="Times New Roman"/>
          <w:sz w:val="24"/>
          <w:szCs w:val="24"/>
          <w:lang w:val="ro-RO" w:eastAsia="ar-SA"/>
        </w:rPr>
        <w:t xml:space="preserve"> </w:t>
      </w:r>
    </w:p>
    <w:p w:rsidR="002E6E29" w:rsidRPr="00931E35" w:rsidRDefault="002E6E29" w:rsidP="002E6E29">
      <w:pPr>
        <w:suppressAutoHyphens/>
        <w:spacing w:after="0" w:line="240" w:lineRule="auto"/>
        <w:ind w:right="36" w:firstLine="540"/>
        <w:jc w:val="both"/>
        <w:rPr>
          <w:rFonts w:ascii="Times New Roman" w:eastAsia="Times New Roman" w:hAnsi="Times New Roman" w:cs="Times New Roman"/>
          <w:sz w:val="24"/>
          <w:szCs w:val="24"/>
          <w:lang w:val="ro-RO" w:eastAsia="ar-SA"/>
        </w:rPr>
      </w:pPr>
      <w:r w:rsidRPr="00931E35">
        <w:rPr>
          <w:rFonts w:ascii="Times New Roman" w:eastAsia="Times New Roman" w:hAnsi="Times New Roman" w:cs="Times New Roman"/>
          <w:sz w:val="24"/>
          <w:szCs w:val="24"/>
          <w:lang w:val="ro-RO" w:eastAsia="ar-SA"/>
        </w:rPr>
        <w:t>Luând în dezbatere:</w:t>
      </w:r>
    </w:p>
    <w:p w:rsidR="002E6E29" w:rsidRPr="00931E35" w:rsidRDefault="002E6E29" w:rsidP="002E6E29">
      <w:pPr>
        <w:pStyle w:val="Listparagraf"/>
        <w:numPr>
          <w:ilvl w:val="0"/>
          <w:numId w:val="2"/>
        </w:numPr>
        <w:spacing w:after="0" w:line="240" w:lineRule="auto"/>
        <w:ind w:left="0" w:right="36" w:firstLine="540"/>
        <w:jc w:val="both"/>
        <w:rPr>
          <w:rFonts w:ascii="Times New Roman" w:eastAsia="Times New Roman" w:hAnsi="Times New Roman" w:cs="Times New Roman"/>
          <w:sz w:val="24"/>
          <w:szCs w:val="24"/>
        </w:rPr>
      </w:pPr>
      <w:r w:rsidRPr="00931E35">
        <w:rPr>
          <w:rFonts w:ascii="Times New Roman" w:eastAsia="Times New Roman" w:hAnsi="Times New Roman" w:cs="Times New Roman"/>
          <w:sz w:val="24"/>
          <w:szCs w:val="24"/>
        </w:rPr>
        <w:t xml:space="preserve">Proiectul de hotărâre nr. </w:t>
      </w:r>
      <w:r w:rsidRPr="00931E35">
        <w:rPr>
          <w:rFonts w:ascii="Times New Roman" w:eastAsia="Times New Roman" w:hAnsi="Times New Roman" w:cs="Times New Roman"/>
          <w:sz w:val="24"/>
          <w:szCs w:val="24"/>
        </w:rPr>
        <w:t>29</w:t>
      </w:r>
      <w:r w:rsidRPr="00931E35">
        <w:rPr>
          <w:rFonts w:ascii="Times New Roman" w:eastAsia="Times New Roman" w:hAnsi="Times New Roman" w:cs="Times New Roman"/>
          <w:sz w:val="24"/>
          <w:szCs w:val="24"/>
        </w:rPr>
        <w:t>/A/2/</w:t>
      </w:r>
      <w:r w:rsidRPr="00931E35">
        <w:rPr>
          <w:rFonts w:ascii="Times New Roman" w:eastAsia="Times New Roman" w:hAnsi="Times New Roman" w:cs="Times New Roman"/>
          <w:sz w:val="24"/>
          <w:szCs w:val="24"/>
        </w:rPr>
        <w:t>05</w:t>
      </w:r>
      <w:r w:rsidRPr="00931E35">
        <w:rPr>
          <w:rFonts w:ascii="Times New Roman" w:eastAsia="Times New Roman" w:hAnsi="Times New Roman" w:cs="Times New Roman"/>
          <w:sz w:val="24"/>
          <w:szCs w:val="24"/>
        </w:rPr>
        <w:t>.0</w:t>
      </w:r>
      <w:r w:rsidRPr="00931E35">
        <w:rPr>
          <w:rFonts w:ascii="Times New Roman" w:eastAsia="Times New Roman" w:hAnsi="Times New Roman" w:cs="Times New Roman"/>
          <w:sz w:val="24"/>
          <w:szCs w:val="24"/>
        </w:rPr>
        <w:t>4</w:t>
      </w:r>
      <w:r w:rsidRPr="00931E35">
        <w:rPr>
          <w:rFonts w:ascii="Times New Roman" w:eastAsia="Times New Roman" w:hAnsi="Times New Roman" w:cs="Times New Roman"/>
          <w:sz w:val="24"/>
          <w:szCs w:val="24"/>
        </w:rPr>
        <w:t>.2021</w:t>
      </w:r>
      <w:r w:rsidRPr="00931E35">
        <w:rPr>
          <w:sz w:val="24"/>
          <w:szCs w:val="24"/>
        </w:rPr>
        <w:t xml:space="preserve"> </w:t>
      </w:r>
      <w:r w:rsidRPr="00931E35">
        <w:rPr>
          <w:rFonts w:ascii="Times New Roman" w:eastAsia="Times New Roman" w:hAnsi="Times New Roman" w:cs="Times New Roman"/>
          <w:sz w:val="24"/>
          <w:szCs w:val="24"/>
        </w:rPr>
        <w:t>privind aprobarea bugetului local al comunei Vințu de Jos pentru anul 2021, precum și al Programului anual de achiziții și investiții programate în anul 2021;</w:t>
      </w:r>
    </w:p>
    <w:p w:rsidR="007258E3" w:rsidRPr="007258E3" w:rsidRDefault="007258E3" w:rsidP="007258E3">
      <w:pPr>
        <w:suppressAutoHyphens/>
        <w:spacing w:after="0" w:line="240" w:lineRule="auto"/>
        <w:ind w:right="-563"/>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 referatul de aprobare al viceprimarului în calitate de inițiator nr.</w:t>
      </w:r>
      <w:r w:rsidR="002E6E29" w:rsidRPr="00931E35">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3567/A/2/05.04.2021;</w:t>
      </w:r>
    </w:p>
    <w:p w:rsidR="007258E3" w:rsidRPr="007258E3" w:rsidRDefault="007258E3" w:rsidP="00931E35">
      <w:pPr>
        <w:suppressAutoHyphens/>
        <w:spacing w:after="0" w:line="240" w:lineRule="auto"/>
        <w:ind w:right="36"/>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 raportul de specialitate nr. 3568/A/2/05.04.2021 al Biroului resurse umane, investiții, achiziții publice și servicii publice, strategi</w:t>
      </w:r>
      <w:r w:rsidR="002E6E29" w:rsidRPr="00931E35">
        <w:rPr>
          <w:rFonts w:ascii="Times New Roman" w:eastAsia="Times New Roman" w:hAnsi="Times New Roman" w:cs="Times New Roman"/>
          <w:sz w:val="24"/>
          <w:szCs w:val="24"/>
          <w:lang w:val="ro-RO" w:eastAsia="ar-SA"/>
        </w:rPr>
        <w:t>i</w:t>
      </w:r>
      <w:r w:rsidRPr="007258E3">
        <w:rPr>
          <w:rFonts w:ascii="Times New Roman" w:eastAsia="Times New Roman" w:hAnsi="Times New Roman" w:cs="Times New Roman"/>
          <w:sz w:val="24"/>
          <w:szCs w:val="24"/>
          <w:lang w:val="ro-RO" w:eastAsia="ar-SA"/>
        </w:rPr>
        <w:t>,</w:t>
      </w:r>
      <w:r w:rsidR="002E6E29" w:rsidRPr="00931E35">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programe, proiecte, impozite și taxe locale;</w:t>
      </w:r>
    </w:p>
    <w:p w:rsidR="007258E3" w:rsidRPr="007258E3" w:rsidRDefault="007258E3" w:rsidP="00931E35">
      <w:pPr>
        <w:suppressAutoHyphens/>
        <w:spacing w:after="0" w:line="240" w:lineRule="auto"/>
        <w:ind w:right="36"/>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 </w:t>
      </w:r>
      <w:r w:rsidR="002E6E29" w:rsidRPr="00931E35">
        <w:rPr>
          <w:rFonts w:ascii="Times New Roman" w:eastAsia="Times New Roman" w:hAnsi="Times New Roman" w:cs="Times New Roman"/>
          <w:sz w:val="24"/>
          <w:szCs w:val="24"/>
          <w:lang w:val="ro-RO" w:eastAsia="ar-SA"/>
        </w:rPr>
        <w:t xml:space="preserve">avizul favorabil al comisiei de specialitate nr. 1, înregistrat în Registrul de evidenţă a avizelor/rapoartelor sub nr. </w:t>
      </w:r>
      <w:r w:rsidR="00931E35" w:rsidRPr="00931E35">
        <w:rPr>
          <w:rFonts w:ascii="Times New Roman" w:eastAsia="Times New Roman" w:hAnsi="Times New Roman" w:cs="Times New Roman"/>
          <w:sz w:val="24"/>
          <w:szCs w:val="24"/>
          <w:lang w:val="ro-RO" w:eastAsia="ar-SA"/>
        </w:rPr>
        <w:t>3</w:t>
      </w:r>
      <w:r w:rsidR="002E6E29" w:rsidRPr="00931E35">
        <w:rPr>
          <w:rFonts w:ascii="Times New Roman" w:eastAsia="Times New Roman" w:hAnsi="Times New Roman" w:cs="Times New Roman"/>
          <w:sz w:val="24"/>
          <w:szCs w:val="24"/>
          <w:lang w:val="ro-RO" w:eastAsia="ar-SA"/>
        </w:rPr>
        <w:t xml:space="preserve">/12.04.2021, avizul favorabil al comisiei de specialitate nr. 2 înregistrat în Registrul de evidenţă a avizelor/rapoartelor sub nr. </w:t>
      </w:r>
      <w:r w:rsidR="00931E35" w:rsidRPr="00931E35">
        <w:rPr>
          <w:rFonts w:ascii="Times New Roman" w:eastAsia="Times New Roman" w:hAnsi="Times New Roman" w:cs="Times New Roman"/>
          <w:sz w:val="24"/>
          <w:szCs w:val="24"/>
          <w:lang w:val="ro-RO" w:eastAsia="ar-SA"/>
        </w:rPr>
        <w:t>3</w:t>
      </w:r>
      <w:r w:rsidR="002E6E29" w:rsidRPr="00931E35">
        <w:rPr>
          <w:rFonts w:ascii="Times New Roman" w:eastAsia="Times New Roman" w:hAnsi="Times New Roman" w:cs="Times New Roman"/>
          <w:sz w:val="24"/>
          <w:szCs w:val="24"/>
          <w:lang w:val="ro-RO" w:eastAsia="ar-SA"/>
        </w:rPr>
        <w:t xml:space="preserve">/12.04.2021 și avizul favorabil al comisiei de specialitate nr. 3 înregistrat în Registrul de evidenţă a avizelor/rapoartelor sub nr. </w:t>
      </w:r>
      <w:r w:rsidR="00931E35" w:rsidRPr="00931E35">
        <w:rPr>
          <w:rFonts w:ascii="Times New Roman" w:eastAsia="Times New Roman" w:hAnsi="Times New Roman" w:cs="Times New Roman"/>
          <w:sz w:val="24"/>
          <w:szCs w:val="24"/>
          <w:lang w:val="ro-RO" w:eastAsia="ar-SA"/>
        </w:rPr>
        <w:t>3</w:t>
      </w:r>
      <w:r w:rsidR="002E6E29" w:rsidRPr="00931E35">
        <w:rPr>
          <w:rFonts w:ascii="Times New Roman" w:eastAsia="Times New Roman" w:hAnsi="Times New Roman" w:cs="Times New Roman"/>
          <w:sz w:val="24"/>
          <w:szCs w:val="24"/>
          <w:lang w:val="ro-RO" w:eastAsia="ar-SA"/>
        </w:rPr>
        <w:t>/12.04.2021;</w:t>
      </w:r>
    </w:p>
    <w:p w:rsidR="007258E3" w:rsidRPr="007258E3" w:rsidRDefault="007258E3" w:rsidP="007258E3">
      <w:pPr>
        <w:suppressAutoHyphens/>
        <w:spacing w:after="0" w:line="240" w:lineRule="auto"/>
        <w:ind w:right="-563" w:firstLine="540"/>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În conformitate cu:</w:t>
      </w:r>
    </w:p>
    <w:p w:rsidR="007258E3" w:rsidRPr="007258E3" w:rsidRDefault="007258E3" w:rsidP="007258E3">
      <w:pPr>
        <w:suppressAutoHyphens/>
        <w:spacing w:after="0" w:line="240" w:lineRule="auto"/>
        <w:ind w:right="-563"/>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 art.</w:t>
      </w:r>
      <w:r w:rsidR="00931E35" w:rsidRPr="00931E35">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491</w:t>
      </w:r>
      <w:r w:rsidR="00931E35" w:rsidRPr="00931E35">
        <w:rPr>
          <w:rFonts w:ascii="Times New Roman" w:eastAsia="Times New Roman" w:hAnsi="Times New Roman" w:cs="Times New Roman"/>
          <w:sz w:val="24"/>
          <w:szCs w:val="24"/>
          <w:lang w:val="ro-RO" w:eastAsia="ar-SA"/>
        </w:rPr>
        <w:t xml:space="preserve"> și</w:t>
      </w:r>
      <w:r w:rsidRPr="007258E3">
        <w:rPr>
          <w:rFonts w:ascii="Times New Roman" w:eastAsia="Times New Roman" w:hAnsi="Times New Roman" w:cs="Times New Roman"/>
          <w:sz w:val="24"/>
          <w:szCs w:val="24"/>
          <w:lang w:val="ro-RO" w:eastAsia="ar-SA"/>
        </w:rPr>
        <w:t xml:space="preserve"> </w:t>
      </w:r>
      <w:r w:rsidR="00931E35" w:rsidRPr="00931E35">
        <w:rPr>
          <w:rFonts w:ascii="Times New Roman" w:eastAsia="Times New Roman" w:hAnsi="Times New Roman" w:cs="Times New Roman"/>
          <w:sz w:val="24"/>
          <w:szCs w:val="24"/>
          <w:lang w:val="ro-RO" w:eastAsia="ar-SA"/>
        </w:rPr>
        <w:t xml:space="preserve">art. 493 alin. 7 </w:t>
      </w:r>
      <w:r w:rsidRPr="007258E3">
        <w:rPr>
          <w:rFonts w:ascii="Times New Roman" w:eastAsia="Times New Roman" w:hAnsi="Times New Roman" w:cs="Times New Roman"/>
          <w:sz w:val="24"/>
          <w:szCs w:val="24"/>
          <w:lang w:val="ro-RO" w:eastAsia="ar-SA"/>
        </w:rPr>
        <w:t>din Legea nr.227/2015-Codul Fiscal;</w:t>
      </w:r>
    </w:p>
    <w:p w:rsidR="007258E3" w:rsidRPr="007258E3" w:rsidRDefault="007258E3" w:rsidP="00931E35">
      <w:pPr>
        <w:suppressAutoHyphens/>
        <w:spacing w:after="0" w:line="240" w:lineRule="auto"/>
        <w:ind w:right="36"/>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w:t>
      </w:r>
      <w:r w:rsidR="00931E35">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În temeiul prevederilor art. 129</w:t>
      </w:r>
      <w:r w:rsidR="00931E35">
        <w:rPr>
          <w:rFonts w:ascii="Times New Roman" w:eastAsia="Times New Roman" w:hAnsi="Times New Roman" w:cs="Times New Roman"/>
          <w:sz w:val="24"/>
          <w:szCs w:val="24"/>
          <w:lang w:val="ro-RO" w:eastAsia="ar-SA"/>
        </w:rPr>
        <w:t>,</w:t>
      </w:r>
      <w:r w:rsidRPr="007258E3">
        <w:rPr>
          <w:rFonts w:ascii="Times New Roman" w:eastAsia="Times New Roman" w:hAnsi="Times New Roman" w:cs="Times New Roman"/>
          <w:sz w:val="24"/>
          <w:szCs w:val="24"/>
          <w:lang w:val="ro-RO" w:eastAsia="ar-SA"/>
        </w:rPr>
        <w:t xml:space="preserve"> alin. (2)</w:t>
      </w:r>
      <w:r w:rsidR="00931E35">
        <w:rPr>
          <w:rFonts w:ascii="Times New Roman" w:eastAsia="Times New Roman" w:hAnsi="Times New Roman" w:cs="Times New Roman"/>
          <w:sz w:val="24"/>
          <w:szCs w:val="24"/>
          <w:lang w:val="ro-RO" w:eastAsia="ar-SA"/>
        </w:rPr>
        <w:t>,</w:t>
      </w:r>
      <w:r w:rsidRPr="007258E3">
        <w:rPr>
          <w:rFonts w:ascii="Times New Roman" w:eastAsia="Times New Roman" w:hAnsi="Times New Roman" w:cs="Times New Roman"/>
          <w:sz w:val="24"/>
          <w:szCs w:val="24"/>
          <w:lang w:val="ro-RO" w:eastAsia="ar-SA"/>
        </w:rPr>
        <w:t xml:space="preserve"> lit.</w:t>
      </w:r>
      <w:r w:rsidR="00931E35">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b coroborat cu alin. (4)</w:t>
      </w:r>
      <w:r w:rsidR="00931E35">
        <w:rPr>
          <w:rFonts w:ascii="Times New Roman" w:eastAsia="Times New Roman" w:hAnsi="Times New Roman" w:cs="Times New Roman"/>
          <w:sz w:val="24"/>
          <w:szCs w:val="24"/>
          <w:lang w:val="ro-RO" w:eastAsia="ar-SA"/>
        </w:rPr>
        <w:t>,</w:t>
      </w:r>
      <w:r w:rsidRPr="007258E3">
        <w:rPr>
          <w:rFonts w:ascii="Times New Roman" w:eastAsia="Times New Roman" w:hAnsi="Times New Roman" w:cs="Times New Roman"/>
          <w:sz w:val="24"/>
          <w:szCs w:val="24"/>
          <w:lang w:val="ro-RO" w:eastAsia="ar-SA"/>
        </w:rPr>
        <w:t xml:space="preserve"> lit. c), art.139</w:t>
      </w:r>
      <w:r w:rsidR="00931E35">
        <w:rPr>
          <w:rFonts w:ascii="Times New Roman" w:eastAsia="Times New Roman" w:hAnsi="Times New Roman" w:cs="Times New Roman"/>
          <w:sz w:val="24"/>
          <w:szCs w:val="24"/>
          <w:lang w:val="ro-RO" w:eastAsia="ar-SA"/>
        </w:rPr>
        <w:t>,</w:t>
      </w:r>
      <w:r w:rsidRPr="007258E3">
        <w:rPr>
          <w:rFonts w:ascii="Times New Roman" w:eastAsia="Times New Roman" w:hAnsi="Times New Roman" w:cs="Times New Roman"/>
          <w:sz w:val="24"/>
          <w:szCs w:val="24"/>
          <w:lang w:val="ro-RO" w:eastAsia="ar-SA"/>
        </w:rPr>
        <w:t xml:space="preserve"> alin.</w:t>
      </w:r>
      <w:r w:rsidR="00931E35">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(3)</w:t>
      </w:r>
      <w:r w:rsidR="00931E35">
        <w:rPr>
          <w:rFonts w:ascii="Times New Roman" w:eastAsia="Times New Roman" w:hAnsi="Times New Roman" w:cs="Times New Roman"/>
          <w:sz w:val="24"/>
          <w:szCs w:val="24"/>
          <w:lang w:val="ro-RO" w:eastAsia="ar-SA"/>
        </w:rPr>
        <w:t>,</w:t>
      </w:r>
      <w:r w:rsidRPr="007258E3">
        <w:rPr>
          <w:rFonts w:ascii="Times New Roman" w:eastAsia="Times New Roman" w:hAnsi="Times New Roman" w:cs="Times New Roman"/>
          <w:sz w:val="24"/>
          <w:szCs w:val="24"/>
          <w:lang w:val="ro-RO" w:eastAsia="ar-SA"/>
        </w:rPr>
        <w:t xml:space="preserve"> </w:t>
      </w:r>
      <w:proofErr w:type="spellStart"/>
      <w:r w:rsidRPr="007258E3">
        <w:rPr>
          <w:rFonts w:ascii="Times New Roman" w:eastAsia="Times New Roman" w:hAnsi="Times New Roman" w:cs="Times New Roman"/>
          <w:sz w:val="24"/>
          <w:szCs w:val="24"/>
          <w:lang w:val="ro-RO" w:eastAsia="ar-SA"/>
        </w:rPr>
        <w:t>lit.c</w:t>
      </w:r>
      <w:proofErr w:type="spellEnd"/>
      <w:r w:rsidRPr="007258E3">
        <w:rPr>
          <w:rFonts w:ascii="Times New Roman" w:eastAsia="Times New Roman" w:hAnsi="Times New Roman" w:cs="Times New Roman"/>
          <w:sz w:val="24"/>
          <w:szCs w:val="24"/>
          <w:lang w:val="ro-RO" w:eastAsia="ar-SA"/>
        </w:rPr>
        <w:t xml:space="preserve"> și  art. 196 alin. (1) lit. a  din OUG nr.57/2019 privind Codul administrativ;</w:t>
      </w:r>
    </w:p>
    <w:p w:rsidR="007258E3" w:rsidRDefault="007258E3" w:rsidP="007258E3">
      <w:pPr>
        <w:suppressAutoHyphens/>
        <w:spacing w:after="0" w:line="240" w:lineRule="auto"/>
        <w:ind w:right="-563"/>
        <w:jc w:val="both"/>
        <w:rPr>
          <w:rFonts w:ascii="Times New Roman" w:eastAsia="Times New Roman" w:hAnsi="Times New Roman" w:cs="Times New Roman"/>
          <w:lang w:val="ro-RO" w:eastAsia="ar-SA"/>
        </w:rPr>
      </w:pPr>
    </w:p>
    <w:p w:rsidR="008910B8" w:rsidRPr="007258E3" w:rsidRDefault="008910B8" w:rsidP="007258E3">
      <w:pPr>
        <w:suppressAutoHyphens/>
        <w:spacing w:after="0" w:line="240" w:lineRule="auto"/>
        <w:ind w:right="-563"/>
        <w:jc w:val="both"/>
        <w:rPr>
          <w:rFonts w:ascii="Times New Roman" w:eastAsia="Times New Roman" w:hAnsi="Times New Roman" w:cs="Times New Roman"/>
          <w:lang w:val="ro-RO" w:eastAsia="ar-SA"/>
        </w:rPr>
      </w:pPr>
    </w:p>
    <w:p w:rsidR="007258E3" w:rsidRPr="007258E3" w:rsidRDefault="007258E3" w:rsidP="007258E3">
      <w:pPr>
        <w:suppressAutoHyphens/>
        <w:spacing w:after="0" w:line="240" w:lineRule="auto"/>
        <w:ind w:right="-563"/>
        <w:jc w:val="center"/>
        <w:rPr>
          <w:rFonts w:ascii="Times New Roman" w:eastAsia="Times New Roman" w:hAnsi="Times New Roman" w:cs="Times New Roman"/>
          <w:b/>
          <w:sz w:val="24"/>
          <w:szCs w:val="24"/>
          <w:lang w:val="ro-RO" w:eastAsia="ar-SA"/>
        </w:rPr>
      </w:pPr>
      <w:r w:rsidRPr="007258E3">
        <w:rPr>
          <w:rFonts w:ascii="Times New Roman" w:eastAsia="Times New Roman" w:hAnsi="Times New Roman" w:cs="Times New Roman"/>
          <w:b/>
          <w:sz w:val="24"/>
          <w:szCs w:val="24"/>
          <w:lang w:val="ro-RO" w:eastAsia="ar-SA"/>
        </w:rPr>
        <w:t>HOTĂRĂŞTE</w:t>
      </w:r>
    </w:p>
    <w:p w:rsidR="007258E3" w:rsidRDefault="007258E3" w:rsidP="007258E3">
      <w:pPr>
        <w:suppressAutoHyphens/>
        <w:autoSpaceDE w:val="0"/>
        <w:autoSpaceDN w:val="0"/>
        <w:adjustRightInd w:val="0"/>
        <w:spacing w:after="0" w:line="240" w:lineRule="auto"/>
        <w:ind w:right="-563"/>
        <w:jc w:val="both"/>
        <w:rPr>
          <w:rFonts w:ascii="Times New Roman" w:eastAsia="Calibri" w:hAnsi="Times New Roman" w:cs="Times New Roman"/>
          <w:sz w:val="24"/>
          <w:szCs w:val="24"/>
          <w:lang w:val="en-GB" w:eastAsia="ar-SA"/>
        </w:rPr>
      </w:pPr>
    </w:p>
    <w:p w:rsidR="008910B8" w:rsidRPr="007258E3" w:rsidRDefault="008910B8" w:rsidP="008910B8">
      <w:pPr>
        <w:suppressAutoHyphens/>
        <w:autoSpaceDE w:val="0"/>
        <w:autoSpaceDN w:val="0"/>
        <w:adjustRightInd w:val="0"/>
        <w:spacing w:after="0" w:line="240" w:lineRule="auto"/>
        <w:ind w:right="36"/>
        <w:jc w:val="both"/>
        <w:rPr>
          <w:rFonts w:ascii="Times New Roman" w:eastAsia="Calibri" w:hAnsi="Times New Roman" w:cs="Times New Roman"/>
          <w:sz w:val="24"/>
          <w:szCs w:val="24"/>
          <w:lang w:val="en-GB" w:eastAsia="ar-SA"/>
        </w:rPr>
      </w:pPr>
    </w:p>
    <w:p w:rsidR="007258E3" w:rsidRPr="007258E3" w:rsidRDefault="007258E3" w:rsidP="008910B8">
      <w:pPr>
        <w:suppressAutoHyphens/>
        <w:spacing w:after="0" w:line="240" w:lineRule="auto"/>
        <w:ind w:right="36" w:firstLine="708"/>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b/>
          <w:sz w:val="24"/>
          <w:szCs w:val="24"/>
          <w:lang w:val="en-GB" w:eastAsia="ar-SA"/>
        </w:rPr>
        <w:t>Art.</w:t>
      </w:r>
      <w:r w:rsidR="008910B8">
        <w:rPr>
          <w:rFonts w:ascii="Times New Roman" w:eastAsia="Times New Roman" w:hAnsi="Times New Roman" w:cs="Times New Roman"/>
          <w:b/>
          <w:sz w:val="24"/>
          <w:szCs w:val="24"/>
          <w:lang w:val="en-GB" w:eastAsia="ar-SA"/>
        </w:rPr>
        <w:t xml:space="preserve"> </w:t>
      </w:r>
      <w:r w:rsidRPr="007258E3">
        <w:rPr>
          <w:rFonts w:ascii="Times New Roman" w:eastAsia="Times New Roman" w:hAnsi="Times New Roman" w:cs="Times New Roman"/>
          <w:b/>
          <w:sz w:val="24"/>
          <w:szCs w:val="24"/>
          <w:lang w:val="en-GB" w:eastAsia="ar-SA"/>
        </w:rPr>
        <w:t xml:space="preserve">1 </w:t>
      </w:r>
      <w:r w:rsidRPr="007258E3">
        <w:rPr>
          <w:rFonts w:ascii="Times New Roman" w:eastAsia="Times New Roman" w:hAnsi="Times New Roman" w:cs="Times New Roman"/>
          <w:sz w:val="24"/>
          <w:szCs w:val="24"/>
          <w:lang w:val="en-GB" w:eastAsia="ar-SA"/>
        </w:rPr>
        <w:t xml:space="preserve">Se </w:t>
      </w:r>
      <w:proofErr w:type="spellStart"/>
      <w:r w:rsidRPr="007258E3">
        <w:rPr>
          <w:rFonts w:ascii="Times New Roman" w:eastAsia="Times New Roman" w:hAnsi="Times New Roman" w:cs="Times New Roman"/>
          <w:sz w:val="24"/>
          <w:szCs w:val="24"/>
          <w:lang w:val="en-GB" w:eastAsia="ar-SA"/>
        </w:rPr>
        <w:t>aprobă</w:t>
      </w:r>
      <w:proofErr w:type="spellEnd"/>
      <w:r w:rsidRPr="007258E3">
        <w:rPr>
          <w:rFonts w:ascii="Times New Roman" w:eastAsia="Times New Roman" w:hAnsi="Times New Roman" w:cs="Times New Roman"/>
          <w:sz w:val="24"/>
          <w:szCs w:val="24"/>
          <w:lang w:val="en-GB" w:eastAsia="ar-SA"/>
        </w:rPr>
        <w:t xml:space="preserve"> </w:t>
      </w:r>
      <w:proofErr w:type="spellStart"/>
      <w:r w:rsidRPr="007258E3">
        <w:rPr>
          <w:rFonts w:ascii="Times New Roman" w:eastAsia="Times New Roman" w:hAnsi="Times New Roman" w:cs="Times New Roman"/>
          <w:sz w:val="24"/>
          <w:szCs w:val="24"/>
          <w:lang w:val="en-GB" w:eastAsia="ar-SA"/>
        </w:rPr>
        <w:t>indexarea</w:t>
      </w:r>
      <w:proofErr w:type="spellEnd"/>
      <w:r w:rsidRPr="007258E3">
        <w:rPr>
          <w:rFonts w:ascii="Times New Roman" w:eastAsia="Times New Roman" w:hAnsi="Times New Roman" w:cs="Times New Roman"/>
          <w:sz w:val="24"/>
          <w:szCs w:val="24"/>
          <w:lang w:val="en-GB" w:eastAsia="ar-SA"/>
        </w:rPr>
        <w:t xml:space="preserve"> cu 2</w:t>
      </w:r>
      <w:proofErr w:type="gramStart"/>
      <w:r w:rsidRPr="007258E3">
        <w:rPr>
          <w:rFonts w:ascii="Times New Roman" w:eastAsia="Times New Roman" w:hAnsi="Times New Roman" w:cs="Times New Roman"/>
          <w:sz w:val="24"/>
          <w:szCs w:val="24"/>
          <w:lang w:val="en-GB" w:eastAsia="ar-SA"/>
        </w:rPr>
        <w:t>,6</w:t>
      </w:r>
      <w:proofErr w:type="gramEnd"/>
      <w:r w:rsidRPr="007258E3">
        <w:rPr>
          <w:rFonts w:ascii="Times New Roman" w:eastAsia="Times New Roman" w:hAnsi="Times New Roman" w:cs="Times New Roman"/>
          <w:sz w:val="24"/>
          <w:szCs w:val="24"/>
          <w:lang w:val="en-GB" w:eastAsia="ar-SA"/>
        </w:rPr>
        <w:t xml:space="preserve"> % </w:t>
      </w:r>
      <w:r w:rsidRPr="007258E3">
        <w:rPr>
          <w:rFonts w:ascii="Times New Roman" w:eastAsia="Times New Roman" w:hAnsi="Times New Roman" w:cs="Times New Roman"/>
          <w:sz w:val="24"/>
          <w:szCs w:val="24"/>
          <w:lang w:val="ro-RO" w:eastAsia="ar-SA"/>
        </w:rPr>
        <w:t>a impozitelor şi taxelor locale ale comunei Vințu de Jos sta</w:t>
      </w:r>
      <w:r w:rsidR="008910B8">
        <w:rPr>
          <w:rFonts w:ascii="Times New Roman" w:eastAsia="Times New Roman" w:hAnsi="Times New Roman" w:cs="Times New Roman"/>
          <w:sz w:val="24"/>
          <w:szCs w:val="24"/>
          <w:lang w:val="ro-RO" w:eastAsia="ar-SA"/>
        </w:rPr>
        <w:t>bilite</w:t>
      </w:r>
      <w:r w:rsidRPr="007258E3">
        <w:rPr>
          <w:rFonts w:ascii="Times New Roman" w:eastAsia="Times New Roman" w:hAnsi="Times New Roman" w:cs="Times New Roman"/>
          <w:sz w:val="24"/>
          <w:szCs w:val="24"/>
          <w:lang w:val="ro-RO" w:eastAsia="ar-SA"/>
        </w:rPr>
        <w:t>,</w:t>
      </w:r>
      <w:r w:rsidR="008910B8">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pentru anul fiscal 2022.</w:t>
      </w:r>
    </w:p>
    <w:p w:rsidR="007258E3" w:rsidRPr="007258E3" w:rsidRDefault="007258E3" w:rsidP="008910B8">
      <w:pPr>
        <w:suppressAutoHyphens/>
        <w:spacing w:after="0" w:line="240" w:lineRule="auto"/>
        <w:ind w:right="36"/>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b/>
          <w:sz w:val="24"/>
          <w:szCs w:val="24"/>
          <w:lang w:val="ro-RO" w:eastAsia="ar-SA"/>
        </w:rPr>
        <w:t xml:space="preserve">    </w:t>
      </w:r>
      <w:r w:rsidR="008910B8">
        <w:rPr>
          <w:rFonts w:ascii="Times New Roman" w:eastAsia="Times New Roman" w:hAnsi="Times New Roman" w:cs="Times New Roman"/>
          <w:b/>
          <w:sz w:val="24"/>
          <w:szCs w:val="24"/>
          <w:lang w:val="ro-RO" w:eastAsia="ar-SA"/>
        </w:rPr>
        <w:t xml:space="preserve">       </w:t>
      </w:r>
      <w:r w:rsidRPr="007258E3">
        <w:rPr>
          <w:rFonts w:ascii="Times New Roman" w:eastAsia="Times New Roman" w:hAnsi="Times New Roman" w:cs="Times New Roman"/>
          <w:b/>
          <w:sz w:val="24"/>
          <w:szCs w:val="24"/>
          <w:lang w:val="ro-RO" w:eastAsia="ar-SA"/>
        </w:rPr>
        <w:t>Art.</w:t>
      </w:r>
      <w:r w:rsidR="008910B8">
        <w:rPr>
          <w:rFonts w:ascii="Times New Roman" w:eastAsia="Times New Roman" w:hAnsi="Times New Roman" w:cs="Times New Roman"/>
          <w:b/>
          <w:sz w:val="24"/>
          <w:szCs w:val="24"/>
          <w:lang w:val="ro-RO" w:eastAsia="ar-SA"/>
        </w:rPr>
        <w:t xml:space="preserve"> </w:t>
      </w:r>
      <w:r w:rsidRPr="007258E3">
        <w:rPr>
          <w:rFonts w:ascii="Times New Roman" w:eastAsia="Times New Roman" w:hAnsi="Times New Roman" w:cs="Times New Roman"/>
          <w:b/>
          <w:sz w:val="24"/>
          <w:szCs w:val="24"/>
          <w:lang w:val="ro-RO" w:eastAsia="ar-SA"/>
        </w:rPr>
        <w:t xml:space="preserve">2 </w:t>
      </w:r>
      <w:r w:rsidRPr="007258E3">
        <w:rPr>
          <w:rFonts w:ascii="Times New Roman" w:eastAsia="Times New Roman" w:hAnsi="Times New Roman" w:cs="Times New Roman"/>
          <w:sz w:val="24"/>
          <w:szCs w:val="24"/>
          <w:lang w:val="ro-RO" w:eastAsia="ar-SA"/>
        </w:rPr>
        <w:t>Se aprobă actualizarea cu indicele de inflație de 2,6% a limitelor amenzilor prevăzute la art.</w:t>
      </w:r>
      <w:r w:rsidR="008910B8">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493</w:t>
      </w:r>
      <w:r w:rsidR="008910B8">
        <w:rPr>
          <w:rFonts w:ascii="Times New Roman" w:eastAsia="Times New Roman" w:hAnsi="Times New Roman" w:cs="Times New Roman"/>
          <w:sz w:val="24"/>
          <w:szCs w:val="24"/>
          <w:lang w:val="ro-RO" w:eastAsia="ar-SA"/>
        </w:rPr>
        <w:t>,</w:t>
      </w:r>
      <w:r w:rsidRPr="007258E3">
        <w:rPr>
          <w:rFonts w:ascii="Times New Roman" w:eastAsia="Times New Roman" w:hAnsi="Times New Roman" w:cs="Times New Roman"/>
          <w:sz w:val="24"/>
          <w:szCs w:val="24"/>
          <w:lang w:val="ro-RO" w:eastAsia="ar-SA"/>
        </w:rPr>
        <w:t xml:space="preserve"> alin.</w:t>
      </w:r>
      <w:r w:rsidR="008910B8">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3 și alin.</w:t>
      </w:r>
      <w:r w:rsidR="008910B8">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sz w:val="24"/>
          <w:szCs w:val="24"/>
          <w:lang w:val="ro-RO" w:eastAsia="ar-SA"/>
        </w:rPr>
        <w:t>4 din Legea nr.</w:t>
      </w:r>
      <w:r w:rsidR="008910B8">
        <w:rPr>
          <w:rFonts w:ascii="Times New Roman" w:eastAsia="Times New Roman" w:hAnsi="Times New Roman" w:cs="Times New Roman"/>
          <w:sz w:val="24"/>
          <w:szCs w:val="24"/>
          <w:lang w:val="ro-RO" w:eastAsia="ar-SA"/>
        </w:rPr>
        <w:t xml:space="preserve"> 227/2015 –Codul Fiscal.</w:t>
      </w:r>
    </w:p>
    <w:p w:rsidR="007258E3" w:rsidRPr="007258E3" w:rsidRDefault="007258E3" w:rsidP="007258E3">
      <w:pPr>
        <w:suppressAutoHyphens/>
        <w:spacing w:after="0" w:line="240" w:lineRule="auto"/>
        <w:ind w:right="-563"/>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w:t>
      </w:r>
      <w:r w:rsidR="008910B8">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b/>
          <w:sz w:val="24"/>
          <w:szCs w:val="24"/>
          <w:lang w:val="ro-RO" w:eastAsia="ar-SA"/>
        </w:rPr>
        <w:t>Art.</w:t>
      </w:r>
      <w:r w:rsidR="008910B8">
        <w:rPr>
          <w:rFonts w:ascii="Times New Roman" w:eastAsia="Times New Roman" w:hAnsi="Times New Roman" w:cs="Times New Roman"/>
          <w:b/>
          <w:sz w:val="24"/>
          <w:szCs w:val="24"/>
          <w:lang w:val="ro-RO" w:eastAsia="ar-SA"/>
        </w:rPr>
        <w:t xml:space="preserve"> </w:t>
      </w:r>
      <w:r w:rsidRPr="007258E3">
        <w:rPr>
          <w:rFonts w:ascii="Times New Roman" w:eastAsia="Times New Roman" w:hAnsi="Times New Roman" w:cs="Times New Roman"/>
          <w:b/>
          <w:sz w:val="24"/>
          <w:szCs w:val="24"/>
          <w:lang w:val="ro-RO" w:eastAsia="ar-SA"/>
        </w:rPr>
        <w:t>3</w:t>
      </w:r>
      <w:r w:rsidRPr="007258E3">
        <w:rPr>
          <w:rFonts w:ascii="Times New Roman" w:eastAsia="Times New Roman" w:hAnsi="Times New Roman" w:cs="Times New Roman"/>
          <w:sz w:val="24"/>
          <w:szCs w:val="24"/>
          <w:lang w:val="ro-RO" w:eastAsia="ar-SA"/>
        </w:rPr>
        <w:t xml:space="preserve"> Prezenta hotărâre va fi pusă în aplicare începând cu data de 01 ianuarie 2022.</w:t>
      </w:r>
    </w:p>
    <w:p w:rsidR="007258E3" w:rsidRPr="007258E3" w:rsidRDefault="007258E3" w:rsidP="008910B8">
      <w:pPr>
        <w:suppressAutoHyphens/>
        <w:spacing w:after="0" w:line="240" w:lineRule="auto"/>
        <w:ind w:right="36"/>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b/>
          <w:sz w:val="24"/>
          <w:szCs w:val="24"/>
          <w:lang w:val="ro-RO" w:eastAsia="ar-SA"/>
        </w:rPr>
        <w:t xml:space="preserve">  </w:t>
      </w:r>
      <w:r w:rsidR="008910B8">
        <w:rPr>
          <w:rFonts w:ascii="Times New Roman" w:eastAsia="Times New Roman" w:hAnsi="Times New Roman" w:cs="Times New Roman"/>
          <w:b/>
          <w:sz w:val="24"/>
          <w:szCs w:val="24"/>
          <w:lang w:val="ro-RO" w:eastAsia="ar-SA"/>
        </w:rPr>
        <w:t xml:space="preserve">        </w:t>
      </w:r>
      <w:r w:rsidRPr="007258E3">
        <w:rPr>
          <w:rFonts w:ascii="Times New Roman" w:eastAsia="Times New Roman" w:hAnsi="Times New Roman" w:cs="Times New Roman"/>
          <w:b/>
          <w:sz w:val="24"/>
          <w:szCs w:val="24"/>
          <w:lang w:val="ro-RO" w:eastAsia="ar-SA"/>
        </w:rPr>
        <w:t xml:space="preserve"> Art. 4 </w:t>
      </w:r>
      <w:r w:rsidR="008910B8" w:rsidRPr="00B70D17">
        <w:rPr>
          <w:rFonts w:ascii="Times New Roman" w:eastAsia="Times New Roman" w:hAnsi="Times New Roman" w:cs="Times New Roman"/>
          <w:sz w:val="24"/>
          <w:szCs w:val="24"/>
          <w:lang w:val="ro-RO" w:eastAsia="ar-SA"/>
        </w:rPr>
        <w:t>Prezenta hotărâre se comunică Instituţiei Prefectului judeţului Alba, primarului comunei Vinţu de Jos, Biroului resurse umane, investiții, achiziții publice și servicii publice, strategii, programe, pro</w:t>
      </w:r>
      <w:r w:rsidR="008910B8">
        <w:rPr>
          <w:rFonts w:ascii="Times New Roman" w:eastAsia="Times New Roman" w:hAnsi="Times New Roman" w:cs="Times New Roman"/>
          <w:sz w:val="24"/>
          <w:szCs w:val="24"/>
          <w:lang w:val="ro-RO" w:eastAsia="ar-SA"/>
        </w:rPr>
        <w:t>iecte, impozite și taxe locale, Compartimentului buget - finanț</w:t>
      </w:r>
      <w:r w:rsidR="008910B8" w:rsidRPr="00D23F54">
        <w:rPr>
          <w:rFonts w:ascii="Times New Roman" w:eastAsia="Times New Roman" w:hAnsi="Times New Roman" w:cs="Times New Roman"/>
          <w:sz w:val="24"/>
          <w:szCs w:val="24"/>
          <w:lang w:val="ro-RO" w:eastAsia="ar-SA"/>
        </w:rPr>
        <w:t xml:space="preserve">e, contabilitate </w:t>
      </w:r>
      <w:r w:rsidR="008910B8" w:rsidRPr="00B70D17">
        <w:rPr>
          <w:rFonts w:ascii="Times New Roman" w:eastAsia="Times New Roman" w:hAnsi="Times New Roman" w:cs="Times New Roman"/>
          <w:sz w:val="24"/>
          <w:szCs w:val="24"/>
          <w:lang w:val="ro-RO" w:eastAsia="ar-SA"/>
        </w:rPr>
        <w:t xml:space="preserve">și se aduce la cunoștința publică de către secretarul comunei Vințu de Jos prin afișare la sediul instituției, precum și prin publicare pe pagina de internet a instituției </w:t>
      </w:r>
      <w:proofErr w:type="spellStart"/>
      <w:r w:rsidR="008910B8" w:rsidRPr="00B70D17">
        <w:rPr>
          <w:rFonts w:ascii="Times New Roman" w:eastAsia="Times New Roman" w:hAnsi="Times New Roman" w:cs="Times New Roman"/>
          <w:sz w:val="24"/>
          <w:szCs w:val="24"/>
          <w:lang w:val="ro-RO" w:eastAsia="ar-SA"/>
        </w:rPr>
        <w:t>www.vintudejos.ro-Monitorul</w:t>
      </w:r>
      <w:proofErr w:type="spellEnd"/>
      <w:r w:rsidR="008910B8" w:rsidRPr="00B70D17">
        <w:rPr>
          <w:rFonts w:ascii="Times New Roman" w:eastAsia="Times New Roman" w:hAnsi="Times New Roman" w:cs="Times New Roman"/>
          <w:sz w:val="24"/>
          <w:szCs w:val="24"/>
          <w:lang w:val="ro-RO" w:eastAsia="ar-SA"/>
        </w:rPr>
        <w:t xml:space="preserve"> Oficial Local – Hotărârile Autorității Deliberative</w:t>
      </w:r>
      <w:r w:rsidR="008910B8">
        <w:rPr>
          <w:rFonts w:ascii="Times New Roman" w:eastAsia="Times New Roman" w:hAnsi="Times New Roman" w:cs="Times New Roman"/>
          <w:sz w:val="24"/>
          <w:szCs w:val="24"/>
          <w:lang w:val="ro-RO" w:eastAsia="ar-SA"/>
        </w:rPr>
        <w:t xml:space="preserve"> precum și la </w:t>
      </w:r>
      <w:proofErr w:type="spellStart"/>
      <w:r w:rsidR="008910B8">
        <w:rPr>
          <w:rFonts w:ascii="Times New Roman" w:eastAsia="Times New Roman" w:hAnsi="Times New Roman" w:cs="Times New Roman"/>
          <w:sz w:val="24"/>
          <w:szCs w:val="24"/>
          <w:lang w:val="ro-RO" w:eastAsia="ar-SA"/>
        </w:rPr>
        <w:t>Subeticheta</w:t>
      </w:r>
      <w:proofErr w:type="spellEnd"/>
      <w:r w:rsidR="008910B8">
        <w:rPr>
          <w:rFonts w:ascii="Times New Roman" w:eastAsia="Times New Roman" w:hAnsi="Times New Roman" w:cs="Times New Roman"/>
          <w:sz w:val="24"/>
          <w:szCs w:val="24"/>
          <w:lang w:val="ro-RO" w:eastAsia="ar-SA"/>
        </w:rPr>
        <w:t xml:space="preserve"> documente și informații </w:t>
      </w:r>
      <w:r w:rsidR="008910B8" w:rsidRPr="00D23F54">
        <w:rPr>
          <w:rFonts w:ascii="Times New Roman" w:eastAsia="Times New Roman" w:hAnsi="Times New Roman" w:cs="Times New Roman"/>
          <w:sz w:val="24"/>
          <w:szCs w:val="24"/>
          <w:lang w:val="ro-RO" w:eastAsia="ar-SA"/>
        </w:rPr>
        <w:t>financiare</w:t>
      </w:r>
      <w:r w:rsidR="008910B8" w:rsidRPr="00B70D17">
        <w:rPr>
          <w:rFonts w:ascii="Times New Roman" w:eastAsia="Times New Roman" w:hAnsi="Times New Roman" w:cs="Times New Roman"/>
          <w:sz w:val="24"/>
          <w:szCs w:val="24"/>
          <w:lang w:val="ro-RO" w:eastAsia="ar-SA"/>
        </w:rPr>
        <w:t>.</w:t>
      </w:r>
    </w:p>
    <w:p w:rsidR="007258E3" w:rsidRDefault="007258E3" w:rsidP="008910B8">
      <w:pPr>
        <w:suppressAutoHyphens/>
        <w:autoSpaceDE w:val="0"/>
        <w:autoSpaceDN w:val="0"/>
        <w:adjustRightInd w:val="0"/>
        <w:spacing w:after="0" w:line="240" w:lineRule="auto"/>
        <w:ind w:right="36"/>
        <w:jc w:val="both"/>
        <w:rPr>
          <w:rFonts w:ascii="Times New Roman" w:eastAsia="Times New Roman" w:hAnsi="Times New Roman" w:cs="Times New Roman"/>
          <w:sz w:val="24"/>
          <w:szCs w:val="24"/>
          <w:lang w:val="ro-RO" w:eastAsia="ar-SA"/>
        </w:rPr>
      </w:pPr>
      <w:r w:rsidRPr="007258E3">
        <w:rPr>
          <w:rFonts w:ascii="Times New Roman" w:eastAsia="Times New Roman" w:hAnsi="Times New Roman" w:cs="Times New Roman"/>
          <w:sz w:val="24"/>
          <w:szCs w:val="24"/>
          <w:lang w:val="ro-RO" w:eastAsia="ar-SA"/>
        </w:rPr>
        <w:lastRenderedPageBreak/>
        <w:t xml:space="preserve">   </w:t>
      </w:r>
      <w:r w:rsidR="008910B8">
        <w:rPr>
          <w:rFonts w:ascii="Times New Roman" w:eastAsia="Times New Roman" w:hAnsi="Times New Roman" w:cs="Times New Roman"/>
          <w:sz w:val="24"/>
          <w:szCs w:val="24"/>
          <w:lang w:val="ro-RO" w:eastAsia="ar-SA"/>
        </w:rPr>
        <w:t xml:space="preserve">         </w:t>
      </w:r>
      <w:r w:rsidRPr="007258E3">
        <w:rPr>
          <w:rFonts w:ascii="Times New Roman" w:eastAsia="Times New Roman" w:hAnsi="Times New Roman" w:cs="Times New Roman"/>
          <w:b/>
          <w:sz w:val="24"/>
          <w:szCs w:val="24"/>
          <w:lang w:val="ro-RO" w:eastAsia="ar-SA"/>
        </w:rPr>
        <w:t>Art. 5</w:t>
      </w:r>
      <w:r w:rsidR="008910B8">
        <w:rPr>
          <w:rFonts w:ascii="Times New Roman" w:eastAsia="Times New Roman" w:hAnsi="Times New Roman" w:cs="Times New Roman"/>
          <w:b/>
          <w:sz w:val="24"/>
          <w:szCs w:val="24"/>
          <w:lang w:val="ro-RO" w:eastAsia="ar-SA"/>
        </w:rPr>
        <w:t xml:space="preserve"> </w:t>
      </w:r>
      <w:r w:rsidRPr="007258E3">
        <w:rPr>
          <w:rFonts w:ascii="Times New Roman" w:eastAsia="Times New Roman" w:hAnsi="Times New Roman" w:cs="Times New Roman"/>
          <w:sz w:val="24"/>
          <w:szCs w:val="24"/>
          <w:lang w:val="ro-RO" w:eastAsia="ar-SA"/>
        </w:rPr>
        <w:t>Prezenta hotărâre poate fi contestată în fața instanței de contencios administrativ a Tribunalului Alba în conformitate cu prevederile Legii contenciosului administrativ nr. 554/2004, cu modificările și completările ulterioare.</w:t>
      </w:r>
    </w:p>
    <w:p w:rsidR="008910B8" w:rsidRDefault="008910B8" w:rsidP="008910B8">
      <w:pPr>
        <w:suppressAutoHyphens/>
        <w:autoSpaceDE w:val="0"/>
        <w:autoSpaceDN w:val="0"/>
        <w:adjustRightInd w:val="0"/>
        <w:spacing w:after="0" w:line="240" w:lineRule="auto"/>
        <w:ind w:right="36"/>
        <w:jc w:val="both"/>
        <w:rPr>
          <w:rFonts w:ascii="Times New Roman" w:eastAsia="Times New Roman" w:hAnsi="Times New Roman" w:cs="Times New Roman"/>
          <w:sz w:val="24"/>
          <w:szCs w:val="24"/>
          <w:lang w:val="ro-RO" w:eastAsia="ar-SA"/>
        </w:rPr>
      </w:pPr>
    </w:p>
    <w:p w:rsidR="008910B8" w:rsidRPr="007258E3" w:rsidRDefault="008910B8" w:rsidP="008910B8">
      <w:pPr>
        <w:suppressAutoHyphens/>
        <w:autoSpaceDE w:val="0"/>
        <w:autoSpaceDN w:val="0"/>
        <w:adjustRightInd w:val="0"/>
        <w:spacing w:after="0" w:line="240" w:lineRule="auto"/>
        <w:ind w:right="36"/>
        <w:jc w:val="both"/>
        <w:rPr>
          <w:rFonts w:ascii="Times New Roman" w:eastAsia="Times New Roman" w:hAnsi="Times New Roman" w:cs="Times New Roman"/>
          <w:sz w:val="24"/>
          <w:szCs w:val="24"/>
          <w:lang w:eastAsia="ar-SA"/>
        </w:rPr>
      </w:pPr>
    </w:p>
    <w:p w:rsidR="00454D8A" w:rsidRDefault="00216962" w:rsidP="008910B8">
      <w:pPr>
        <w:suppressAutoHyphens/>
        <w:autoSpaceDE w:val="0"/>
        <w:autoSpaceDN w:val="0"/>
        <w:adjustRightInd w:val="0"/>
        <w:spacing w:after="0" w:line="240" w:lineRule="auto"/>
        <w:ind w:right="-563"/>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Vinţu de Jos, 13</w:t>
      </w:r>
      <w:r w:rsidR="00AD6FD6" w:rsidRPr="009517FB">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4</w:t>
      </w:r>
      <w:r w:rsidR="00AD6FD6" w:rsidRPr="009517FB">
        <w:rPr>
          <w:rFonts w:ascii="Times New Roman" w:eastAsia="Times New Roman" w:hAnsi="Times New Roman" w:cs="Times New Roman"/>
          <w:sz w:val="24"/>
          <w:szCs w:val="24"/>
          <w:lang w:val="ro-RO"/>
        </w:rPr>
        <w:t>.202</w:t>
      </w:r>
      <w:r w:rsidR="00AD6FD6" w:rsidRPr="00EF4AC1">
        <w:rPr>
          <w:rFonts w:ascii="Times New Roman" w:eastAsia="Times New Roman" w:hAnsi="Times New Roman" w:cs="Times New Roman"/>
          <w:sz w:val="24"/>
          <w:szCs w:val="24"/>
          <w:lang w:val="ro-RO"/>
        </w:rPr>
        <w:t>1</w:t>
      </w:r>
    </w:p>
    <w:p w:rsidR="008910B8" w:rsidRDefault="008910B8" w:rsidP="008910B8">
      <w:pPr>
        <w:suppressAutoHyphens/>
        <w:autoSpaceDE w:val="0"/>
        <w:autoSpaceDN w:val="0"/>
        <w:adjustRightInd w:val="0"/>
        <w:spacing w:after="0" w:line="240" w:lineRule="auto"/>
        <w:ind w:right="-563"/>
        <w:jc w:val="center"/>
        <w:rPr>
          <w:rFonts w:ascii="Times New Roman" w:eastAsia="Times New Roman" w:hAnsi="Times New Roman" w:cs="Times New Roman"/>
          <w:sz w:val="24"/>
          <w:szCs w:val="24"/>
          <w:lang w:val="ro-RO"/>
        </w:rPr>
      </w:pPr>
    </w:p>
    <w:p w:rsidR="008910B8" w:rsidRDefault="008910B8" w:rsidP="008910B8">
      <w:pPr>
        <w:suppressAutoHyphens/>
        <w:autoSpaceDE w:val="0"/>
        <w:autoSpaceDN w:val="0"/>
        <w:adjustRightInd w:val="0"/>
        <w:spacing w:after="0" w:line="240" w:lineRule="auto"/>
        <w:ind w:right="-563"/>
        <w:jc w:val="center"/>
        <w:rPr>
          <w:rFonts w:ascii="Times New Roman" w:eastAsia="Times New Roman" w:hAnsi="Times New Roman" w:cs="Times New Roman"/>
          <w:sz w:val="24"/>
          <w:szCs w:val="24"/>
          <w:lang w:val="ro-RO"/>
        </w:rPr>
      </w:pPr>
    </w:p>
    <w:p w:rsidR="008910B8" w:rsidRPr="008910B8" w:rsidRDefault="008910B8" w:rsidP="008910B8">
      <w:pPr>
        <w:suppressAutoHyphens/>
        <w:autoSpaceDE w:val="0"/>
        <w:autoSpaceDN w:val="0"/>
        <w:adjustRightInd w:val="0"/>
        <w:spacing w:after="0" w:line="240" w:lineRule="auto"/>
        <w:ind w:right="-563"/>
        <w:jc w:val="center"/>
        <w:rPr>
          <w:rFonts w:ascii="Times New Roman" w:eastAsia="Times New Roman" w:hAnsi="Times New Roman" w:cs="Times New Roman"/>
          <w:sz w:val="24"/>
          <w:szCs w:val="24"/>
          <w:lang w:val="ro-RO" w:eastAsia="ar-SA"/>
        </w:rPr>
      </w:pPr>
    </w:p>
    <w:p w:rsidR="00AD6FD6" w:rsidRPr="00F71F7F" w:rsidRDefault="00AD6FD6" w:rsidP="007B0C4E">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 xml:space="preserve">                </w:t>
      </w:r>
      <w:r w:rsidR="007B0C4E">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Contrasemnează</w:t>
      </w:r>
      <w:r>
        <w:rPr>
          <w:rFonts w:ascii="Times New Roman" w:eastAsia="Times New Roman" w:hAnsi="Times New Roman" w:cs="Times New Roman"/>
          <w:b/>
          <w:sz w:val="24"/>
          <w:szCs w:val="24"/>
          <w:lang w:val="ro-RO"/>
        </w:rPr>
        <w:t xml:space="preserve"> pentru legalitate</w:t>
      </w:r>
      <w:r w:rsidRPr="00F71F7F">
        <w:rPr>
          <w:rFonts w:ascii="Times New Roman" w:eastAsia="Times New Roman" w:hAnsi="Times New Roman" w:cs="Times New Roman"/>
          <w:b/>
          <w:sz w:val="24"/>
          <w:szCs w:val="24"/>
          <w:lang w:val="ro-RO"/>
        </w:rPr>
        <w:t>,</w:t>
      </w:r>
    </w:p>
    <w:p w:rsidR="00AD6FD6" w:rsidRPr="00F71F7F" w:rsidRDefault="00AD6FD6" w:rsidP="007B0C4E">
      <w:pPr>
        <w:spacing w:after="0" w:line="240" w:lineRule="auto"/>
        <w:rPr>
          <w:rFonts w:ascii="Times New Roman" w:eastAsia="Times New Roman" w:hAnsi="Times New Roman" w:cs="Times New Roman"/>
          <w:b/>
          <w:sz w:val="24"/>
          <w:szCs w:val="24"/>
        </w:rPr>
      </w:pPr>
      <w:r w:rsidRPr="00F71F7F">
        <w:rPr>
          <w:rFonts w:ascii="Times New Roman" w:eastAsia="Times New Roman" w:hAnsi="Times New Roman" w:cs="Times New Roman"/>
          <w:b/>
          <w:sz w:val="24"/>
          <w:szCs w:val="24"/>
          <w:lang w:val="ro-RO"/>
        </w:rPr>
        <w:t xml:space="preserve">PREŞEDINTE DE ȘEDINŢĂ                                       </w:t>
      </w:r>
      <w:r>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SECRETAR</w:t>
      </w:r>
      <w:r>
        <w:rPr>
          <w:rFonts w:ascii="Times New Roman" w:eastAsia="Times New Roman" w:hAnsi="Times New Roman" w:cs="Times New Roman"/>
          <w:b/>
          <w:sz w:val="24"/>
          <w:szCs w:val="24"/>
          <w:lang w:val="ro-RO"/>
        </w:rPr>
        <w:t xml:space="preserve"> GENERAL UAT</w:t>
      </w:r>
      <w:r w:rsidRPr="00F71F7F">
        <w:rPr>
          <w:rFonts w:ascii="Times New Roman" w:eastAsia="Times New Roman" w:hAnsi="Times New Roman" w:cs="Times New Roman"/>
          <w:b/>
          <w:sz w:val="24"/>
          <w:szCs w:val="24"/>
          <w:lang w:val="ro-RO"/>
        </w:rPr>
        <w:t xml:space="preserve">, </w:t>
      </w:r>
    </w:p>
    <w:p w:rsidR="00AD6FD6" w:rsidRPr="00F71F7F" w:rsidRDefault="00D23F54" w:rsidP="007B0C4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 xml:space="preserve">        </w:t>
      </w:r>
      <w:proofErr w:type="spellStart"/>
      <w:r w:rsidRPr="00D23F54">
        <w:rPr>
          <w:rFonts w:ascii="Times New Roman" w:eastAsia="Times New Roman" w:hAnsi="Times New Roman" w:cs="Times New Roman"/>
          <w:sz w:val="24"/>
          <w:szCs w:val="24"/>
        </w:rPr>
        <w:t>Coltor</w:t>
      </w:r>
      <w:proofErr w:type="spellEnd"/>
      <w:r w:rsidRPr="00D23F54">
        <w:rPr>
          <w:rFonts w:ascii="Times New Roman" w:eastAsia="Times New Roman" w:hAnsi="Times New Roman" w:cs="Times New Roman"/>
          <w:sz w:val="24"/>
          <w:szCs w:val="24"/>
        </w:rPr>
        <w:t xml:space="preserve"> George – </w:t>
      </w:r>
      <w:proofErr w:type="spellStart"/>
      <w:r w:rsidRPr="00D23F54">
        <w:rPr>
          <w:rFonts w:ascii="Times New Roman" w:eastAsia="Times New Roman" w:hAnsi="Times New Roman" w:cs="Times New Roman"/>
          <w:sz w:val="24"/>
          <w:szCs w:val="24"/>
        </w:rPr>
        <w:t>Petru</w:t>
      </w:r>
      <w:proofErr w:type="spellEnd"/>
      <w:r w:rsidR="00AD6FD6" w:rsidRPr="00F71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D6FD6" w:rsidRPr="00F71F7F">
        <w:rPr>
          <w:rFonts w:ascii="Times New Roman" w:eastAsia="Times New Roman" w:hAnsi="Times New Roman" w:cs="Times New Roman"/>
          <w:sz w:val="24"/>
          <w:szCs w:val="24"/>
        </w:rPr>
        <w:t>Claudia</w:t>
      </w:r>
      <w:r w:rsidR="00AD6FD6">
        <w:rPr>
          <w:rFonts w:ascii="Times New Roman" w:eastAsia="Times New Roman" w:hAnsi="Times New Roman" w:cs="Times New Roman"/>
          <w:sz w:val="24"/>
          <w:szCs w:val="24"/>
        </w:rPr>
        <w:t xml:space="preserve"> –</w:t>
      </w:r>
      <w:r w:rsidR="00AD6FD6" w:rsidRPr="00F71F7F">
        <w:rPr>
          <w:rFonts w:ascii="Times New Roman" w:eastAsia="Times New Roman" w:hAnsi="Times New Roman" w:cs="Times New Roman"/>
          <w:sz w:val="24"/>
          <w:szCs w:val="24"/>
        </w:rPr>
        <w:t xml:space="preserve"> </w:t>
      </w:r>
      <w:proofErr w:type="spellStart"/>
      <w:r w:rsidR="00AD6FD6" w:rsidRPr="00F71F7F">
        <w:rPr>
          <w:rFonts w:ascii="Times New Roman" w:eastAsia="Times New Roman" w:hAnsi="Times New Roman" w:cs="Times New Roman"/>
          <w:sz w:val="24"/>
          <w:szCs w:val="24"/>
        </w:rPr>
        <w:t>Lavinia</w:t>
      </w:r>
      <w:proofErr w:type="spellEnd"/>
      <w:r w:rsidR="00AD6FD6">
        <w:rPr>
          <w:rFonts w:ascii="Times New Roman" w:eastAsia="Times New Roman" w:hAnsi="Times New Roman" w:cs="Times New Roman"/>
          <w:sz w:val="24"/>
          <w:szCs w:val="24"/>
        </w:rPr>
        <w:t xml:space="preserve"> </w:t>
      </w:r>
      <w:proofErr w:type="spellStart"/>
      <w:r w:rsidR="00AD6FD6">
        <w:rPr>
          <w:rFonts w:ascii="Times New Roman" w:eastAsia="Times New Roman" w:hAnsi="Times New Roman" w:cs="Times New Roman"/>
          <w:sz w:val="24"/>
          <w:szCs w:val="24"/>
        </w:rPr>
        <w:t>Muntean</w:t>
      </w:r>
      <w:proofErr w:type="spellEnd"/>
    </w:p>
    <w:p w:rsidR="005F10D2" w:rsidRDefault="005F10D2" w:rsidP="007B0C4E">
      <w:pPr>
        <w:spacing w:after="0" w:line="240" w:lineRule="auto"/>
        <w:jc w:val="both"/>
        <w:rPr>
          <w:rFonts w:ascii="Times New Roman" w:eastAsia="Times New Roman" w:hAnsi="Times New Roman" w:cs="Times New Roman"/>
          <w:sz w:val="20"/>
          <w:szCs w:val="20"/>
          <w:lang w:val="ro-RO"/>
        </w:rPr>
      </w:pPr>
    </w:p>
    <w:p w:rsidR="005F10D2" w:rsidRDefault="005F10D2"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8910B8" w:rsidRDefault="008910B8" w:rsidP="001A7686">
      <w:pPr>
        <w:spacing w:after="0" w:line="240" w:lineRule="auto"/>
        <w:jc w:val="both"/>
        <w:rPr>
          <w:rFonts w:ascii="Times New Roman" w:eastAsia="Times New Roman" w:hAnsi="Times New Roman" w:cs="Times New Roman"/>
          <w:sz w:val="20"/>
          <w:szCs w:val="20"/>
          <w:lang w:val="ro-RO"/>
        </w:rPr>
      </w:pPr>
    </w:p>
    <w:p w:rsidR="00F57F04" w:rsidRPr="007D314B" w:rsidRDefault="00D26D7E" w:rsidP="007D314B">
      <w:pPr>
        <w:spacing w:after="0" w:line="240" w:lineRule="auto"/>
        <w:ind w:firstLine="708"/>
        <w:jc w:val="both"/>
        <w:rPr>
          <w:rFonts w:ascii="Times New Roman" w:eastAsia="Times New Roman" w:hAnsi="Times New Roman" w:cs="Times New Roman"/>
          <w:sz w:val="20"/>
          <w:szCs w:val="20"/>
          <w:lang w:val="ro-RO"/>
        </w:rPr>
      </w:pPr>
      <w:r w:rsidRPr="00E83288">
        <w:rPr>
          <w:rFonts w:ascii="Times New Roman" w:eastAsia="Times New Roman" w:hAnsi="Times New Roman" w:cs="Times New Roman"/>
          <w:sz w:val="20"/>
          <w:szCs w:val="20"/>
          <w:lang w:val="ro-RO"/>
        </w:rPr>
        <w:t>Prezenta hotărâre a fost adoptată cu un număr de 15 voturi ,,pentru”, valabil exprimate, din numărul total de 15 consilieri locali în funcție, fiind respectate condițiile prevăzute de lege pentru adoptarea prezentei hotărâri, respectiv majoritate absolută.</w:t>
      </w:r>
    </w:p>
    <w:p w:rsidR="00D92615" w:rsidRDefault="00D92615" w:rsidP="00D92615">
      <w:pPr>
        <w:autoSpaceDE w:val="0"/>
        <w:autoSpaceDN w:val="0"/>
        <w:adjustRightInd w:val="0"/>
        <w:spacing w:after="0" w:line="240" w:lineRule="auto"/>
        <w:jc w:val="both"/>
        <w:rPr>
          <w:rFonts w:ascii="Times New Roman" w:hAnsi="Times New Roman" w:cs="Times New Roman"/>
          <w:b/>
          <w:bCs/>
          <w:sz w:val="24"/>
          <w:szCs w:val="24"/>
        </w:rPr>
      </w:pPr>
      <w:proofErr w:type="spellStart"/>
      <w:r w:rsidRPr="00E60E8E">
        <w:rPr>
          <w:rFonts w:ascii="Times New Roman" w:hAnsi="Times New Roman" w:cs="Times New Roman"/>
          <w:b/>
          <w:bCs/>
          <w:sz w:val="24"/>
          <w:szCs w:val="24"/>
        </w:rPr>
        <w:lastRenderedPageBreak/>
        <w:t>Cartuş</w:t>
      </w:r>
      <w:proofErr w:type="spellEnd"/>
      <w:r w:rsidRPr="00E60E8E">
        <w:rPr>
          <w:rFonts w:ascii="Times New Roman" w:hAnsi="Times New Roman" w:cs="Times New Roman"/>
          <w:b/>
          <w:bCs/>
          <w:sz w:val="24"/>
          <w:szCs w:val="24"/>
        </w:rPr>
        <w:t xml:space="preserve"> cu </w:t>
      </w:r>
      <w:proofErr w:type="spellStart"/>
      <w:r w:rsidRPr="00E60E8E">
        <w:rPr>
          <w:rFonts w:ascii="Times New Roman" w:hAnsi="Times New Roman" w:cs="Times New Roman"/>
          <w:b/>
          <w:bCs/>
          <w:sz w:val="24"/>
          <w:szCs w:val="24"/>
        </w:rPr>
        <w:t>proceduri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obligatorii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ulterioare</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adoptării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hotărârii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consiliului</w:t>
      </w:r>
      <w:proofErr w:type="spellEnd"/>
      <w:r w:rsidRPr="00E60E8E">
        <w:rPr>
          <w:rFonts w:ascii="Times New Roman" w:hAnsi="Times New Roman" w:cs="Times New Roman"/>
          <w:b/>
          <w:bCs/>
          <w:sz w:val="24"/>
          <w:szCs w:val="24"/>
        </w:rPr>
        <w:t xml:space="preserve"> local</w:t>
      </w:r>
    </w:p>
    <w:p w:rsidR="00D92615" w:rsidRDefault="00D92615" w:rsidP="00D92615">
      <w:pPr>
        <w:autoSpaceDE w:val="0"/>
        <w:autoSpaceDN w:val="0"/>
        <w:adjustRightInd w:val="0"/>
        <w:spacing w:after="0" w:line="240" w:lineRule="auto"/>
        <w:jc w:val="both"/>
        <w:rPr>
          <w:rFonts w:ascii="Times New Roman" w:hAnsi="Times New Roman" w:cs="Times New Roman"/>
          <w:b/>
          <w:bCs/>
          <w:sz w:val="24"/>
          <w:szCs w:val="24"/>
        </w:rPr>
      </w:pPr>
    </w:p>
    <w:tbl>
      <w:tblPr>
        <w:tblStyle w:val="GrilTabel"/>
        <w:tblW w:w="0" w:type="auto"/>
        <w:tblLook w:val="0000" w:firstRow="0" w:lastRow="0" w:firstColumn="0" w:lastColumn="0" w:noHBand="0" w:noVBand="0"/>
      </w:tblPr>
      <w:tblGrid>
        <w:gridCol w:w="806"/>
        <w:gridCol w:w="4204"/>
        <w:gridCol w:w="2346"/>
        <w:gridCol w:w="2706"/>
      </w:tblGrid>
      <w:tr w:rsidR="00D92615" w:rsidRPr="009570A9" w:rsidTr="00E73730">
        <w:trPr>
          <w:trHeight w:val="600"/>
        </w:trPr>
        <w:tc>
          <w:tcPr>
            <w:tcW w:w="10476" w:type="dxa"/>
            <w:gridSpan w:val="4"/>
          </w:tcPr>
          <w:p w:rsidR="008910B8" w:rsidRPr="008910B8" w:rsidRDefault="00D92615" w:rsidP="008910B8">
            <w:pPr>
              <w:autoSpaceDE w:val="0"/>
              <w:autoSpaceDN w:val="0"/>
              <w:adjustRightInd w:val="0"/>
              <w:spacing w:after="0" w:line="240" w:lineRule="auto"/>
              <w:rPr>
                <w:rFonts w:ascii="Times New Roman" w:hAnsi="Times New Roman" w:cs="Times New Roman"/>
                <w:sz w:val="24"/>
                <w:szCs w:val="24"/>
              </w:rPr>
            </w:pPr>
            <w:r w:rsidRPr="00E60E8E">
              <w:rPr>
                <w:rFonts w:ascii="Times New Roman" w:hAnsi="Times New Roman" w:cs="Times New Roman"/>
                <w:b/>
                <w:sz w:val="24"/>
                <w:szCs w:val="24"/>
              </w:rPr>
              <w:t>PROCEDURI OBLIGATORII ULTERIOARE ADOP</w:t>
            </w:r>
            <w:r w:rsidRPr="009570A9">
              <w:rPr>
                <w:rFonts w:ascii="Times New Roman" w:hAnsi="Times New Roman" w:cs="Times New Roman"/>
                <w:b/>
                <w:sz w:val="24"/>
                <w:szCs w:val="24"/>
              </w:rPr>
              <w:t xml:space="preserve">TĂRII HOTĂRÂRII CONSILIULUI LOCAL NR. </w:t>
            </w:r>
            <w:r w:rsidR="001A7686">
              <w:rPr>
                <w:rFonts w:ascii="Times New Roman" w:hAnsi="Times New Roman" w:cs="Times New Roman"/>
                <w:b/>
                <w:sz w:val="24"/>
                <w:szCs w:val="24"/>
              </w:rPr>
              <w:t>3</w:t>
            </w:r>
            <w:r w:rsidR="008910B8">
              <w:rPr>
                <w:rFonts w:ascii="Times New Roman" w:hAnsi="Times New Roman" w:cs="Times New Roman"/>
                <w:b/>
                <w:sz w:val="24"/>
                <w:szCs w:val="24"/>
              </w:rPr>
              <w:t>2</w:t>
            </w:r>
            <w:r w:rsidRPr="00E60E8E">
              <w:rPr>
                <w:rFonts w:ascii="Times New Roman" w:hAnsi="Times New Roman" w:cs="Times New Roman"/>
                <w:b/>
                <w:sz w:val="24"/>
                <w:szCs w:val="24"/>
              </w:rPr>
              <w:t>/</w:t>
            </w:r>
            <w:r w:rsidR="001A7686">
              <w:rPr>
                <w:rFonts w:ascii="Times New Roman" w:hAnsi="Times New Roman" w:cs="Times New Roman"/>
                <w:b/>
                <w:sz w:val="24"/>
                <w:szCs w:val="24"/>
              </w:rPr>
              <w:t>13.04</w:t>
            </w:r>
            <w:r>
              <w:rPr>
                <w:rFonts w:ascii="Times New Roman" w:hAnsi="Times New Roman" w:cs="Times New Roman"/>
                <w:b/>
                <w:sz w:val="24"/>
                <w:szCs w:val="24"/>
              </w:rPr>
              <w:t>.2021</w:t>
            </w:r>
            <w:r w:rsidRPr="00E60E8E">
              <w:rPr>
                <w:rFonts w:ascii="Times New Roman" w:hAnsi="Times New Roman" w:cs="Times New Roman"/>
                <w:sz w:val="24"/>
                <w:szCs w:val="24"/>
              </w:rPr>
              <w:t xml:space="preserve"> </w:t>
            </w:r>
            <w:proofErr w:type="spellStart"/>
            <w:r w:rsidRPr="006D4B5C">
              <w:rPr>
                <w:rFonts w:ascii="Times New Roman" w:hAnsi="Times New Roman" w:cs="Times New Roman"/>
                <w:sz w:val="24"/>
                <w:szCs w:val="24"/>
              </w:rPr>
              <w:t>privind</w:t>
            </w:r>
            <w:proofErr w:type="spellEnd"/>
            <w:r w:rsidRPr="006D4B5C">
              <w:rPr>
                <w:rFonts w:ascii="Times New Roman" w:hAnsi="Times New Roman" w:cs="Times New Roman"/>
                <w:sz w:val="24"/>
                <w:szCs w:val="24"/>
              </w:rPr>
              <w:t xml:space="preserve"> </w:t>
            </w:r>
            <w:proofErr w:type="spellStart"/>
            <w:r w:rsidR="008910B8" w:rsidRPr="008910B8">
              <w:rPr>
                <w:rFonts w:ascii="Times New Roman" w:hAnsi="Times New Roman" w:cs="Times New Roman"/>
                <w:sz w:val="24"/>
                <w:szCs w:val="24"/>
              </w:rPr>
              <w:t>indexarea</w:t>
            </w:r>
            <w:proofErr w:type="spellEnd"/>
            <w:r w:rsidR="008910B8" w:rsidRPr="008910B8">
              <w:rPr>
                <w:rFonts w:ascii="Times New Roman" w:hAnsi="Times New Roman" w:cs="Times New Roman"/>
                <w:sz w:val="24"/>
                <w:szCs w:val="24"/>
              </w:rPr>
              <w:t xml:space="preserve"> </w:t>
            </w:r>
            <w:proofErr w:type="spellStart"/>
            <w:r w:rsidR="008910B8" w:rsidRPr="008910B8">
              <w:rPr>
                <w:rFonts w:ascii="Times New Roman" w:hAnsi="Times New Roman" w:cs="Times New Roman"/>
                <w:sz w:val="24"/>
                <w:szCs w:val="24"/>
              </w:rPr>
              <w:t>impozitelor</w:t>
            </w:r>
            <w:proofErr w:type="spellEnd"/>
            <w:r w:rsidR="008910B8" w:rsidRPr="008910B8">
              <w:rPr>
                <w:rFonts w:ascii="Times New Roman" w:hAnsi="Times New Roman" w:cs="Times New Roman"/>
                <w:sz w:val="24"/>
                <w:szCs w:val="24"/>
              </w:rPr>
              <w:t xml:space="preserve"> </w:t>
            </w:r>
            <w:proofErr w:type="spellStart"/>
            <w:r w:rsidR="008910B8" w:rsidRPr="008910B8">
              <w:rPr>
                <w:rFonts w:ascii="Times New Roman" w:hAnsi="Times New Roman" w:cs="Times New Roman"/>
                <w:sz w:val="24"/>
                <w:szCs w:val="24"/>
              </w:rPr>
              <w:t>şi</w:t>
            </w:r>
            <w:proofErr w:type="spellEnd"/>
            <w:r w:rsidR="008910B8" w:rsidRPr="008910B8">
              <w:rPr>
                <w:rFonts w:ascii="Times New Roman" w:hAnsi="Times New Roman" w:cs="Times New Roman"/>
                <w:sz w:val="24"/>
                <w:szCs w:val="24"/>
              </w:rPr>
              <w:t xml:space="preserve"> </w:t>
            </w:r>
            <w:proofErr w:type="spellStart"/>
            <w:r w:rsidR="008910B8" w:rsidRPr="008910B8">
              <w:rPr>
                <w:rFonts w:ascii="Times New Roman" w:hAnsi="Times New Roman" w:cs="Times New Roman"/>
                <w:sz w:val="24"/>
                <w:szCs w:val="24"/>
              </w:rPr>
              <w:t>taxelor</w:t>
            </w:r>
            <w:proofErr w:type="spellEnd"/>
            <w:r w:rsidR="008910B8" w:rsidRPr="008910B8">
              <w:rPr>
                <w:rFonts w:ascii="Times New Roman" w:hAnsi="Times New Roman" w:cs="Times New Roman"/>
                <w:sz w:val="24"/>
                <w:szCs w:val="24"/>
              </w:rPr>
              <w:t xml:space="preserve"> locale ale </w:t>
            </w:r>
            <w:proofErr w:type="spellStart"/>
            <w:r w:rsidR="008910B8" w:rsidRPr="008910B8">
              <w:rPr>
                <w:rFonts w:ascii="Times New Roman" w:hAnsi="Times New Roman" w:cs="Times New Roman"/>
                <w:sz w:val="24"/>
                <w:szCs w:val="24"/>
              </w:rPr>
              <w:t>comunei</w:t>
            </w:r>
            <w:proofErr w:type="spellEnd"/>
            <w:r w:rsidR="008910B8" w:rsidRPr="008910B8">
              <w:rPr>
                <w:rFonts w:ascii="Times New Roman" w:hAnsi="Times New Roman" w:cs="Times New Roman"/>
                <w:sz w:val="24"/>
                <w:szCs w:val="24"/>
              </w:rPr>
              <w:t xml:space="preserve"> </w:t>
            </w:r>
            <w:proofErr w:type="spellStart"/>
            <w:r w:rsidR="008910B8" w:rsidRPr="008910B8">
              <w:rPr>
                <w:rFonts w:ascii="Times New Roman" w:hAnsi="Times New Roman" w:cs="Times New Roman"/>
                <w:sz w:val="24"/>
                <w:szCs w:val="24"/>
              </w:rPr>
              <w:t>Vințu</w:t>
            </w:r>
            <w:proofErr w:type="spellEnd"/>
            <w:r w:rsidR="008910B8" w:rsidRPr="008910B8">
              <w:rPr>
                <w:rFonts w:ascii="Times New Roman" w:hAnsi="Times New Roman" w:cs="Times New Roman"/>
                <w:sz w:val="24"/>
                <w:szCs w:val="24"/>
              </w:rPr>
              <w:t xml:space="preserve"> de Jos, </w:t>
            </w:r>
          </w:p>
          <w:p w:rsidR="00F57F04" w:rsidRPr="001A7686" w:rsidRDefault="008910B8" w:rsidP="008910B8">
            <w:pPr>
              <w:autoSpaceDE w:val="0"/>
              <w:autoSpaceDN w:val="0"/>
              <w:adjustRightInd w:val="0"/>
              <w:spacing w:after="0" w:line="240" w:lineRule="auto"/>
              <w:rPr>
                <w:rFonts w:ascii="Times New Roman" w:hAnsi="Times New Roman" w:cs="Times New Roman"/>
                <w:sz w:val="24"/>
                <w:szCs w:val="24"/>
              </w:rPr>
            </w:pPr>
            <w:proofErr w:type="spellStart"/>
            <w:r w:rsidRPr="008910B8">
              <w:rPr>
                <w:rFonts w:ascii="Times New Roman" w:hAnsi="Times New Roman" w:cs="Times New Roman"/>
                <w:sz w:val="24"/>
                <w:szCs w:val="24"/>
              </w:rPr>
              <w:t>precum</w:t>
            </w:r>
            <w:proofErr w:type="spellEnd"/>
            <w:r w:rsidRPr="008910B8">
              <w:rPr>
                <w:rFonts w:ascii="Times New Roman" w:hAnsi="Times New Roman" w:cs="Times New Roman"/>
                <w:sz w:val="24"/>
                <w:szCs w:val="24"/>
              </w:rPr>
              <w:t xml:space="preserve"> </w:t>
            </w:r>
            <w:proofErr w:type="spellStart"/>
            <w:r w:rsidRPr="008910B8">
              <w:rPr>
                <w:rFonts w:ascii="Times New Roman" w:hAnsi="Times New Roman" w:cs="Times New Roman"/>
                <w:sz w:val="24"/>
                <w:szCs w:val="24"/>
              </w:rPr>
              <w:t>și</w:t>
            </w:r>
            <w:proofErr w:type="spellEnd"/>
            <w:r w:rsidRPr="008910B8">
              <w:rPr>
                <w:rFonts w:ascii="Times New Roman" w:hAnsi="Times New Roman" w:cs="Times New Roman"/>
                <w:sz w:val="24"/>
                <w:szCs w:val="24"/>
              </w:rPr>
              <w:t xml:space="preserve"> a </w:t>
            </w:r>
            <w:proofErr w:type="spellStart"/>
            <w:r w:rsidRPr="008910B8">
              <w:rPr>
                <w:rFonts w:ascii="Times New Roman" w:hAnsi="Times New Roman" w:cs="Times New Roman"/>
                <w:sz w:val="24"/>
                <w:szCs w:val="24"/>
              </w:rPr>
              <w:t>limitelor</w:t>
            </w:r>
            <w:proofErr w:type="spellEnd"/>
            <w:r w:rsidRPr="008910B8">
              <w:rPr>
                <w:rFonts w:ascii="Times New Roman" w:hAnsi="Times New Roman" w:cs="Times New Roman"/>
                <w:sz w:val="24"/>
                <w:szCs w:val="24"/>
              </w:rPr>
              <w:t xml:space="preserve"> </w:t>
            </w:r>
            <w:proofErr w:type="spellStart"/>
            <w:r w:rsidRPr="008910B8">
              <w:rPr>
                <w:rFonts w:ascii="Times New Roman" w:hAnsi="Times New Roman" w:cs="Times New Roman"/>
                <w:sz w:val="24"/>
                <w:szCs w:val="24"/>
              </w:rPr>
              <w:t>amenzilor</w:t>
            </w:r>
            <w:proofErr w:type="spellEnd"/>
            <w:r w:rsidRPr="008910B8">
              <w:rPr>
                <w:rFonts w:ascii="Times New Roman" w:hAnsi="Times New Roman" w:cs="Times New Roman"/>
                <w:sz w:val="24"/>
                <w:szCs w:val="24"/>
              </w:rPr>
              <w:t xml:space="preserve">, </w:t>
            </w:r>
            <w:proofErr w:type="spellStart"/>
            <w:r w:rsidRPr="008910B8">
              <w:rPr>
                <w:rFonts w:ascii="Times New Roman" w:hAnsi="Times New Roman" w:cs="Times New Roman"/>
                <w:sz w:val="24"/>
                <w:szCs w:val="24"/>
              </w:rPr>
              <w:t>pentru</w:t>
            </w:r>
            <w:proofErr w:type="spellEnd"/>
            <w:r w:rsidRPr="008910B8">
              <w:rPr>
                <w:rFonts w:ascii="Times New Roman" w:hAnsi="Times New Roman" w:cs="Times New Roman"/>
                <w:sz w:val="24"/>
                <w:szCs w:val="24"/>
              </w:rPr>
              <w:t xml:space="preserve"> </w:t>
            </w:r>
            <w:proofErr w:type="spellStart"/>
            <w:r w:rsidRPr="008910B8">
              <w:rPr>
                <w:rFonts w:ascii="Times New Roman" w:hAnsi="Times New Roman" w:cs="Times New Roman"/>
                <w:sz w:val="24"/>
                <w:szCs w:val="24"/>
              </w:rPr>
              <w:t>anul</w:t>
            </w:r>
            <w:proofErr w:type="spellEnd"/>
            <w:r w:rsidRPr="008910B8">
              <w:rPr>
                <w:rFonts w:ascii="Times New Roman" w:hAnsi="Times New Roman" w:cs="Times New Roman"/>
                <w:sz w:val="24"/>
                <w:szCs w:val="24"/>
              </w:rPr>
              <w:t xml:space="preserve"> 2022</w:t>
            </w: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crt</w:t>
            </w:r>
            <w:proofErr w:type="spellEnd"/>
            <w:r>
              <w:rPr>
                <w:rFonts w:ascii="Times New Roman" w:hAnsi="Times New Roman" w:cs="Times New Roman"/>
                <w:sz w:val="24"/>
                <w:szCs w:val="24"/>
              </w:rPr>
              <w:t>.</w:t>
            </w:r>
          </w:p>
        </w:tc>
        <w:tc>
          <w:tcPr>
            <w:tcW w:w="4410" w:type="dxa"/>
          </w:tcPr>
          <w:p w:rsidR="00D92615" w:rsidRPr="009570A9" w:rsidRDefault="00D92615" w:rsidP="00E73730">
            <w:pPr>
              <w:autoSpaceDE w:val="0"/>
              <w:autoSpaceDN w:val="0"/>
              <w:adjustRightInd w:val="0"/>
              <w:spacing w:after="0" w:line="240" w:lineRule="auto"/>
              <w:jc w:val="center"/>
              <w:rPr>
                <w:rFonts w:ascii="Times New Roman" w:hAnsi="Times New Roman" w:cs="Times New Roman"/>
                <w:sz w:val="24"/>
                <w:szCs w:val="24"/>
              </w:rPr>
            </w:pPr>
            <w:proofErr w:type="spellStart"/>
            <w:r w:rsidRPr="009570A9">
              <w:rPr>
                <w:rFonts w:ascii="Times New Roman" w:hAnsi="Times New Roman" w:cs="Times New Roman"/>
                <w:sz w:val="24"/>
                <w:szCs w:val="24"/>
              </w:rPr>
              <w:t>Operațiuni</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efectuate</w:t>
            </w:r>
            <w:proofErr w:type="spellEnd"/>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r w:rsidRPr="009570A9">
              <w:rPr>
                <w:rFonts w:ascii="Times New Roman" w:hAnsi="Times New Roman" w:cs="Times New Roman"/>
                <w:sz w:val="24"/>
                <w:szCs w:val="24"/>
              </w:rPr>
              <w:t>Data</w:t>
            </w:r>
          </w:p>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r w:rsidRPr="009570A9">
              <w:rPr>
                <w:rFonts w:ascii="Times New Roman" w:hAnsi="Times New Roman" w:cs="Times New Roman"/>
                <w:sz w:val="24"/>
                <w:szCs w:val="24"/>
              </w:rPr>
              <w:t>ZZ/LL/AN</w:t>
            </w: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roofErr w:type="spellStart"/>
            <w:r w:rsidRPr="009570A9">
              <w:rPr>
                <w:rFonts w:ascii="Times New Roman" w:hAnsi="Times New Roman" w:cs="Times New Roman"/>
                <w:sz w:val="24"/>
                <w:szCs w:val="24"/>
              </w:rPr>
              <w:t>Semnătura</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persoanei</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responsabile</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să</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efectueze</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procedura</w:t>
            </w:r>
            <w:proofErr w:type="spellEnd"/>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410" w:type="dxa"/>
          </w:tcPr>
          <w:p w:rsidR="00D92615" w:rsidRPr="009570A9" w:rsidRDefault="00D92615" w:rsidP="00E73730">
            <w:pPr>
              <w:autoSpaceDE w:val="0"/>
              <w:autoSpaceDN w:val="0"/>
              <w:adjustRightInd w:val="0"/>
              <w:spacing w:after="0" w:line="240" w:lineRule="auto"/>
              <w:jc w:val="center"/>
              <w:rPr>
                <w:rFonts w:ascii="Times New Roman" w:hAnsi="Times New Roman" w:cs="Times New Roman"/>
                <w:sz w:val="24"/>
                <w:szCs w:val="24"/>
              </w:rPr>
            </w:pPr>
            <w:r w:rsidRPr="009570A9">
              <w:rPr>
                <w:rFonts w:ascii="Times New Roman" w:hAnsi="Times New Roman" w:cs="Times New Roman"/>
                <w:sz w:val="24"/>
                <w:szCs w:val="24"/>
              </w:rPr>
              <w:t>1</w:t>
            </w:r>
          </w:p>
        </w:tc>
        <w:tc>
          <w:tcPr>
            <w:tcW w:w="2430" w:type="dxa"/>
          </w:tcPr>
          <w:p w:rsidR="00D92615" w:rsidRPr="009570A9" w:rsidRDefault="00D92615" w:rsidP="00E73730">
            <w:pPr>
              <w:autoSpaceDE w:val="0"/>
              <w:autoSpaceDN w:val="0"/>
              <w:adjustRightInd w:val="0"/>
              <w:spacing w:after="0" w:line="240" w:lineRule="auto"/>
              <w:jc w:val="center"/>
              <w:rPr>
                <w:rFonts w:ascii="Times New Roman" w:hAnsi="Times New Roman" w:cs="Times New Roman"/>
                <w:sz w:val="24"/>
                <w:szCs w:val="24"/>
              </w:rPr>
            </w:pPr>
            <w:r w:rsidRPr="009570A9">
              <w:rPr>
                <w:rFonts w:ascii="Times New Roman" w:hAnsi="Times New Roman" w:cs="Times New Roman"/>
                <w:sz w:val="24"/>
                <w:szCs w:val="24"/>
              </w:rPr>
              <w:t>2</w:t>
            </w:r>
          </w:p>
        </w:tc>
        <w:tc>
          <w:tcPr>
            <w:tcW w:w="2808" w:type="dxa"/>
          </w:tcPr>
          <w:p w:rsidR="00D92615" w:rsidRPr="009570A9" w:rsidRDefault="00D92615" w:rsidP="00E73730">
            <w:pPr>
              <w:autoSpaceDE w:val="0"/>
              <w:autoSpaceDN w:val="0"/>
              <w:adjustRightInd w:val="0"/>
              <w:spacing w:after="0" w:line="240" w:lineRule="auto"/>
              <w:jc w:val="center"/>
              <w:rPr>
                <w:rFonts w:ascii="Times New Roman" w:hAnsi="Times New Roman" w:cs="Times New Roman"/>
                <w:sz w:val="24"/>
                <w:szCs w:val="24"/>
              </w:rPr>
            </w:pPr>
            <w:r w:rsidRPr="009570A9">
              <w:rPr>
                <w:rFonts w:ascii="Times New Roman" w:hAnsi="Times New Roman" w:cs="Times New Roman"/>
                <w:sz w:val="24"/>
                <w:szCs w:val="24"/>
              </w:rPr>
              <w:t>3</w:t>
            </w: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75744E" w:rsidRDefault="00216962" w:rsidP="00E7373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Adoptarea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hotărârii</w:t>
            </w:r>
            <w:proofErr w:type="spellEnd"/>
            <w:r>
              <w:rPr>
                <w:rFonts w:ascii="Times New Roman" w:hAnsi="Times New Roman" w:cs="Times New Roman"/>
                <w:sz w:val="24"/>
                <w:szCs w:val="24"/>
              </w:rPr>
              <w:t xml:space="preserve"> nr. 3</w:t>
            </w:r>
            <w:r w:rsidR="008910B8">
              <w:rPr>
                <w:rFonts w:ascii="Times New Roman" w:hAnsi="Times New Roman" w:cs="Times New Roman"/>
                <w:sz w:val="24"/>
                <w:szCs w:val="24"/>
              </w:rPr>
              <w:t>2</w:t>
            </w:r>
            <w:bookmarkStart w:id="0" w:name="_GoBack"/>
            <w:bookmarkEnd w:id="0"/>
            <w:r>
              <w:rPr>
                <w:rFonts w:ascii="Times New Roman" w:hAnsi="Times New Roman" w:cs="Times New Roman"/>
                <w:sz w:val="24"/>
                <w:szCs w:val="24"/>
              </w:rPr>
              <w:t>/13</w:t>
            </w:r>
            <w:r w:rsidR="00D92615">
              <w:rPr>
                <w:rFonts w:ascii="Times New Roman" w:hAnsi="Times New Roman" w:cs="Times New Roman"/>
                <w:sz w:val="24"/>
                <w:szCs w:val="24"/>
              </w:rPr>
              <w:t>.0</w:t>
            </w:r>
            <w:r>
              <w:rPr>
                <w:rFonts w:ascii="Times New Roman" w:hAnsi="Times New Roman" w:cs="Times New Roman"/>
                <w:sz w:val="24"/>
                <w:szCs w:val="24"/>
              </w:rPr>
              <w:t>4</w:t>
            </w:r>
            <w:r w:rsidR="00D92615">
              <w:rPr>
                <w:rFonts w:ascii="Times New Roman" w:hAnsi="Times New Roman" w:cs="Times New Roman"/>
                <w:sz w:val="24"/>
                <w:szCs w:val="24"/>
              </w:rPr>
              <w:t xml:space="preserve">.2021 </w:t>
            </w:r>
          </w:p>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 </w:t>
            </w:r>
            <w:proofErr w:type="spellStart"/>
            <w:r>
              <w:rPr>
                <w:rFonts w:ascii="Times New Roman" w:hAnsi="Times New Roman" w:cs="Times New Roman"/>
                <w:sz w:val="24"/>
                <w:szCs w:val="24"/>
              </w:rPr>
              <w:t>făcut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majoritate</w:t>
            </w:r>
            <w:proofErr w:type="spellEnd"/>
            <w:r>
              <w:rPr>
                <w:rFonts w:ascii="Times New Roman" w:hAnsi="Times New Roman" w:cs="Times New Roman"/>
                <w:sz w:val="24"/>
                <w:szCs w:val="24"/>
              </w:rPr>
              <w:t xml:space="preserve"> </w:t>
            </w:r>
          </w:p>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noProof/>
                <w:lang w:val="ro-RO" w:eastAsia="ro-RO"/>
              </w:rPr>
              <mc:AlternateContent>
                <mc:Choice Requires="wps">
                  <w:drawing>
                    <wp:anchor distT="0" distB="0" distL="114300" distR="114300" simplePos="0" relativeHeight="251659264" behindDoc="0" locked="0" layoutInCell="1" allowOverlap="1" wp14:anchorId="41EE680D" wp14:editId="721AA3FF">
                      <wp:simplePos x="0" y="0"/>
                      <wp:positionH relativeFrom="column">
                        <wp:posOffset>17145</wp:posOffset>
                      </wp:positionH>
                      <wp:positionV relativeFrom="paragraph">
                        <wp:posOffset>144145</wp:posOffset>
                      </wp:positionV>
                      <wp:extent cx="161925" cy="180975"/>
                      <wp:effectExtent l="0" t="0" r="28575" b="28575"/>
                      <wp:wrapNone/>
                      <wp:docPr id="1" name="Dreptunghi 1"/>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 o:spid="_x0000_s1026" style="position:absolute;margin-left:1.35pt;margin-top:11.3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" fillcolor="window" strokecolor="#385d8a" strokeweight="2pt"/>
                  </w:pict>
                </mc:Fallback>
              </mc:AlternateContent>
            </w:r>
            <w:r>
              <w:rPr>
                <w:rFonts w:ascii="Courier New" w:hAnsi="Courier New" w:cs="Courier New"/>
                <w:noProof/>
                <w:lang w:val="ro-RO" w:eastAsia="ro-RO"/>
              </w:rPr>
              <mc:AlternateContent>
                <mc:Choice Requires="wps">
                  <w:drawing>
                    <wp:anchor distT="0" distB="0" distL="114300" distR="114300" simplePos="0" relativeHeight="251660288" behindDoc="0" locked="0" layoutInCell="1" allowOverlap="1" wp14:anchorId="03124F59" wp14:editId="707AB769">
                      <wp:simplePos x="0" y="0"/>
                      <wp:positionH relativeFrom="column">
                        <wp:posOffset>1207770</wp:posOffset>
                      </wp:positionH>
                      <wp:positionV relativeFrom="paragraph">
                        <wp:posOffset>134620</wp:posOffset>
                      </wp:positionV>
                      <wp:extent cx="161925" cy="180975"/>
                      <wp:effectExtent l="0" t="0" r="28575" b="28575"/>
                      <wp:wrapNone/>
                      <wp:docPr id="2" name="Dreptunghi 2"/>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95.1pt;margin-top:10.6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" fillcolor="window" strokecolor="#385d8a" strokeweight="2pt"/>
                  </w:pict>
                </mc:Fallback>
              </mc:AlternateContent>
            </w:r>
          </w:p>
          <w:p w:rsidR="00D92615" w:rsidRPr="00E60E8E" w:rsidRDefault="00D92615" w:rsidP="00E73730">
            <w:pPr>
              <w:autoSpaceDE w:val="0"/>
              <w:autoSpaceDN w:val="0"/>
              <w:adjustRightInd w:val="0"/>
              <w:spacing w:after="0" w:line="240" w:lineRule="auto"/>
              <w:rPr>
                <w:rFonts w:ascii="Times New Roman" w:hAnsi="Times New Roman" w:cs="Times New Roman"/>
              </w:rPr>
            </w:pPr>
            <w:r>
              <w:rPr>
                <w:rFonts w:ascii="Courier New" w:hAnsi="Courier New" w:cs="Courier New"/>
              </w:rPr>
              <w:t xml:space="preserve">    </w:t>
            </w:r>
            <w:proofErr w:type="spellStart"/>
            <w:r w:rsidRPr="00C0647D">
              <w:rPr>
                <w:rFonts w:ascii="Times New Roman" w:hAnsi="Times New Roman" w:cs="Times New Roman"/>
              </w:rPr>
              <w:t>simplă</w:t>
            </w:r>
            <w:proofErr w:type="spellEnd"/>
            <w:r w:rsidRPr="00C0647D">
              <w:rPr>
                <w:rFonts w:ascii="Times New Roman" w:hAnsi="Times New Roman" w:cs="Times New Roman"/>
              </w:rPr>
              <w:t xml:space="preserve">        </w:t>
            </w:r>
            <w:r>
              <w:rPr>
                <w:rFonts w:ascii="Times New Roman" w:hAnsi="Times New Roman" w:cs="Times New Roman"/>
              </w:rPr>
              <w:t xml:space="preserve">               </w:t>
            </w:r>
            <w:proofErr w:type="spellStart"/>
            <w:r w:rsidRPr="00C0647D">
              <w:rPr>
                <w:rFonts w:ascii="Times New Roman" w:hAnsi="Times New Roman" w:cs="Times New Roman"/>
              </w:rPr>
              <w:t>absolută</w:t>
            </w:r>
            <w:proofErr w:type="spellEnd"/>
            <w:r w:rsidRPr="00C0647D">
              <w:rPr>
                <w:rFonts w:ascii="Times New Roman" w:hAnsi="Times New Roman" w:cs="Times New Roman"/>
              </w:rPr>
              <w:t xml:space="preserve">                             </w:t>
            </w:r>
          </w:p>
          <w:p w:rsidR="00D92615" w:rsidRPr="00E60E8E" w:rsidRDefault="00D92615" w:rsidP="00E73730">
            <w:pPr>
              <w:autoSpaceDE w:val="0"/>
              <w:autoSpaceDN w:val="0"/>
              <w:adjustRightInd w:val="0"/>
              <w:spacing w:after="0" w:line="240" w:lineRule="auto"/>
              <w:rPr>
                <w:rFonts w:ascii="Times New Roman" w:hAnsi="Times New Roman" w:cs="Times New Roman"/>
              </w:rPr>
            </w:pPr>
            <w:r w:rsidRPr="00C0647D">
              <w:rPr>
                <w:rFonts w:ascii="Times New Roman" w:hAnsi="Times New Roman" w:cs="Times New Roman"/>
                <w:noProof/>
                <w:lang w:val="ro-RO" w:eastAsia="ro-RO"/>
              </w:rPr>
              <mc:AlternateContent>
                <mc:Choice Requires="wps">
                  <w:drawing>
                    <wp:anchor distT="0" distB="0" distL="114300" distR="114300" simplePos="0" relativeHeight="251661312" behindDoc="0" locked="0" layoutInCell="1" allowOverlap="1" wp14:anchorId="2EDB2C30" wp14:editId="293AED34">
                      <wp:simplePos x="0" y="0"/>
                      <wp:positionH relativeFrom="column">
                        <wp:posOffset>331470</wp:posOffset>
                      </wp:positionH>
                      <wp:positionV relativeFrom="paragraph">
                        <wp:posOffset>134620</wp:posOffset>
                      </wp:positionV>
                      <wp:extent cx="161925" cy="180975"/>
                      <wp:effectExtent l="0" t="0" r="28575" b="28575"/>
                      <wp:wrapNone/>
                      <wp:docPr id="3" name="Dreptunghi 3"/>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 o:spid="_x0000_s1026" style="position:absolute;margin-left:26.1pt;margin-top:10.6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" fillcolor="window" strokecolor="#385d8a" strokeweight="2pt"/>
                  </w:pict>
                </mc:Fallback>
              </mc:AlternateContent>
            </w:r>
            <w:r w:rsidRPr="00C0647D">
              <w:rPr>
                <w:rFonts w:ascii="Times New Roman" w:hAnsi="Times New Roman" w:cs="Times New Roman"/>
              </w:rPr>
              <w:t xml:space="preserve">                                           </w:t>
            </w:r>
          </w:p>
          <w:p w:rsidR="00D92615" w:rsidRPr="00C0647D" w:rsidRDefault="00D92615" w:rsidP="00E73730">
            <w:pPr>
              <w:autoSpaceDE w:val="0"/>
              <w:autoSpaceDN w:val="0"/>
              <w:adjustRightInd w:val="0"/>
              <w:spacing w:after="0" w:line="240" w:lineRule="auto"/>
              <w:jc w:val="both"/>
              <w:rPr>
                <w:rFonts w:ascii="Times New Roman" w:hAnsi="Times New Roman" w:cs="Times New Roman"/>
                <w:sz w:val="24"/>
                <w:szCs w:val="24"/>
              </w:rPr>
            </w:pPr>
            <w:r w:rsidRPr="00C0647D">
              <w:rPr>
                <w:rFonts w:ascii="Times New Roman" w:hAnsi="Times New Roman" w:cs="Times New Roman"/>
              </w:rPr>
              <w:t xml:space="preserve">       </w:t>
            </w:r>
            <w:r>
              <w:rPr>
                <w:rFonts w:ascii="Times New Roman" w:hAnsi="Times New Roman" w:cs="Times New Roman"/>
              </w:rPr>
              <w:t xml:space="preserve">        </w:t>
            </w:r>
            <w:r w:rsidRPr="00C0647D">
              <w:rPr>
                <w:rFonts w:ascii="Times New Roman" w:hAnsi="Times New Roman" w:cs="Times New Roman"/>
              </w:rPr>
              <w:t xml:space="preserve"> </w:t>
            </w:r>
            <w:proofErr w:type="spellStart"/>
            <w:r w:rsidRPr="00C0647D">
              <w:rPr>
                <w:rFonts w:ascii="Times New Roman" w:hAnsi="Times New Roman" w:cs="Times New Roman"/>
              </w:rPr>
              <w:t>calificată</w:t>
            </w:r>
            <w:proofErr w:type="spellEnd"/>
            <w:r w:rsidRPr="00E60E8E">
              <w:rPr>
                <w:rFonts w:ascii="Times New Roman" w:hAnsi="Times New Roman" w:cs="Times New Roman"/>
              </w:rPr>
              <w:t xml:space="preserve">               </w:t>
            </w:r>
          </w:p>
          <w:p w:rsidR="00D92615" w:rsidRPr="006D4B5C" w:rsidRDefault="00D92615" w:rsidP="00E73730">
            <w:pPr>
              <w:pStyle w:val="Listparagraf"/>
              <w:autoSpaceDE w:val="0"/>
              <w:autoSpaceDN w:val="0"/>
              <w:adjustRightInd w:val="0"/>
              <w:spacing w:after="0" w:line="240" w:lineRule="auto"/>
              <w:jc w:val="both"/>
              <w:rPr>
                <w:rFonts w:ascii="Times New Roman" w:hAnsi="Times New Roman" w:cs="Times New Roman"/>
                <w:sz w:val="24"/>
                <w:szCs w:val="24"/>
              </w:rPr>
            </w:pPr>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p>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județului</w:t>
            </w:r>
            <w:proofErr w:type="spellEnd"/>
          </w:p>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tcPr>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Aducerea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cunoștința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p>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tcPr>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individual </w:t>
            </w:r>
          </w:p>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r>
      <w:tr w:rsidR="00D92615" w:rsidRPr="009570A9" w:rsidTr="00E73730">
        <w:tblPrEx>
          <w:tblLook w:val="04A0" w:firstRow="1" w:lastRow="0" w:firstColumn="1" w:lastColumn="0" w:noHBand="0" w:noVBand="1"/>
        </w:tblPrEx>
        <w:tc>
          <w:tcPr>
            <w:tcW w:w="828" w:type="dxa"/>
          </w:tcPr>
          <w:p w:rsidR="00D92615" w:rsidRDefault="00D92615" w:rsidP="00E737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tcPr>
          <w:p w:rsidR="00D92615" w:rsidRDefault="00D92615" w:rsidP="00E7373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Hotărârea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obligatorie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produce </w:t>
            </w:r>
            <w:proofErr w:type="spellStart"/>
            <w:r>
              <w:rPr>
                <w:rFonts w:ascii="Times New Roman" w:hAnsi="Times New Roman" w:cs="Times New Roman"/>
                <w:sz w:val="24"/>
                <w:szCs w:val="24"/>
              </w:rPr>
              <w:t>efecte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p>
        </w:tc>
        <w:tc>
          <w:tcPr>
            <w:tcW w:w="2430"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D92615" w:rsidRPr="009570A9" w:rsidRDefault="00D92615" w:rsidP="00E73730">
            <w:pPr>
              <w:autoSpaceDE w:val="0"/>
              <w:autoSpaceDN w:val="0"/>
              <w:adjustRightInd w:val="0"/>
              <w:spacing w:after="0" w:line="240" w:lineRule="auto"/>
              <w:jc w:val="both"/>
              <w:rPr>
                <w:rFonts w:ascii="Times New Roman" w:hAnsi="Times New Roman" w:cs="Times New Roman"/>
                <w:sz w:val="24"/>
                <w:szCs w:val="24"/>
              </w:rPr>
            </w:pPr>
          </w:p>
        </w:tc>
      </w:tr>
    </w:tbl>
    <w:p w:rsidR="00D92615" w:rsidRPr="00E60E8E" w:rsidRDefault="00D92615" w:rsidP="00D92615">
      <w:pPr>
        <w:autoSpaceDE w:val="0"/>
        <w:autoSpaceDN w:val="0"/>
        <w:adjustRightInd w:val="0"/>
        <w:spacing w:after="0" w:line="240" w:lineRule="auto"/>
        <w:jc w:val="both"/>
        <w:rPr>
          <w:rFonts w:ascii="Times New Roman" w:hAnsi="Times New Roman" w:cs="Times New Roman"/>
          <w:sz w:val="24"/>
          <w:szCs w:val="24"/>
        </w:rPr>
      </w:pPr>
    </w:p>
    <w:p w:rsidR="0008234D" w:rsidRPr="006634FD" w:rsidRDefault="0008234D" w:rsidP="00EE149E">
      <w:pPr>
        <w:spacing w:after="0" w:line="240" w:lineRule="auto"/>
        <w:ind w:firstLine="708"/>
        <w:jc w:val="both"/>
        <w:rPr>
          <w:rFonts w:ascii="Times New Roman" w:eastAsia="Calibri" w:hAnsi="Times New Roman" w:cs="Times New Roman"/>
          <w:sz w:val="20"/>
          <w:szCs w:val="20"/>
          <w:lang w:eastAsia="zh-CN" w:bidi="hi-IN"/>
        </w:rPr>
      </w:pPr>
    </w:p>
    <w:sectPr w:rsidR="0008234D" w:rsidRPr="006634FD" w:rsidSect="008910B8">
      <w:headerReference w:type="default" r:id="rId8"/>
      <w:footerReference w:type="default" r:id="rId9"/>
      <w:pgSz w:w="12240" w:h="15840"/>
      <w:pgMar w:top="1440" w:right="126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42" w:rsidRDefault="00B31E42">
      <w:pPr>
        <w:spacing w:after="0" w:line="240" w:lineRule="auto"/>
      </w:pPr>
      <w:r>
        <w:separator/>
      </w:r>
    </w:p>
  </w:endnote>
  <w:endnote w:type="continuationSeparator" w:id="0">
    <w:p w:rsidR="00B31E42" w:rsidRDefault="00B3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EF" w:rsidRPr="00003ABC" w:rsidRDefault="003916EF"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B43178">
      <w:rPr>
        <w:b/>
        <w:bCs/>
        <w:noProof/>
        <w:sz w:val="20"/>
        <w:szCs w:val="20"/>
      </w:rPr>
      <w:t>3</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B43178">
      <w:rPr>
        <w:b/>
        <w:bCs/>
        <w:noProof/>
        <w:sz w:val="20"/>
        <w:szCs w:val="20"/>
      </w:rPr>
      <w:t>3</w:t>
    </w:r>
    <w:r w:rsidRPr="009E7013">
      <w:rPr>
        <w:b/>
        <w:bCs/>
        <w:sz w:val="20"/>
        <w:szCs w:val="20"/>
      </w:rPr>
      <w:fldChar w:fldCharType="end"/>
    </w:r>
  </w:p>
  <w:p w:rsidR="003916EF" w:rsidRPr="00003ABC" w:rsidRDefault="003916EF" w:rsidP="003916EF">
    <w:pPr>
      <w:pStyle w:val="Subsol"/>
      <w:rPr>
        <w:sz w:val="20"/>
        <w:szCs w:val="20"/>
      </w:rPr>
    </w:pPr>
    <w:r w:rsidRPr="009E7013">
      <w:rPr>
        <w:sz w:val="20"/>
        <w:szCs w:val="20"/>
      </w:rPr>
      <w:t>M.C.,</w:t>
    </w:r>
    <w:r>
      <w:rPr>
        <w:sz w:val="20"/>
        <w:szCs w:val="20"/>
      </w:rPr>
      <w:t xml:space="preserve"> </w:t>
    </w:r>
    <w:r w:rsidR="00ED0F67">
      <w:rPr>
        <w:sz w:val="20"/>
        <w:szCs w:val="20"/>
      </w:rPr>
      <w:t>5</w:t>
    </w:r>
    <w:r>
      <w:rPr>
        <w:sz w:val="20"/>
        <w:szCs w:val="20"/>
      </w:rPr>
      <w:t xml:space="preserve"> </w:t>
    </w:r>
    <w:r w:rsidRPr="009E7013">
      <w:rPr>
        <w:sz w:val="20"/>
        <w:szCs w:val="20"/>
      </w:rPr>
      <w:t>ex., A/3</w:t>
    </w:r>
  </w:p>
  <w:p w:rsidR="003916EF" w:rsidRDefault="003916E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42" w:rsidRDefault="00B31E42">
      <w:pPr>
        <w:spacing w:after="0" w:line="240" w:lineRule="auto"/>
      </w:pPr>
      <w:r>
        <w:separator/>
      </w:r>
    </w:p>
  </w:footnote>
  <w:footnote w:type="continuationSeparator" w:id="0">
    <w:p w:rsidR="00B31E42" w:rsidRDefault="00B31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2" w:rsidRPr="002257FB" w:rsidRDefault="00B31E42">
    <w:pPr>
      <w:pStyle w:val="Antet"/>
      <w:rPr>
        <w:rFonts w:ascii="Times New Roman" w:hAnsi="Times New Roman" w:cs="Times New Roman"/>
        <w:sz w:val="24"/>
        <w:szCs w:val="24"/>
      </w:rPr>
    </w:pPr>
  </w:p>
  <w:p w:rsidR="007E2932" w:rsidRDefault="001C172D" w:rsidP="00641616">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rsidR="00B940B0" w:rsidRPr="00D558F4" w:rsidRDefault="001C172D" w:rsidP="00B940B0">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4B21BA0B" wp14:editId="67EB0D43">
          <wp:simplePos x="0" y="0"/>
          <wp:positionH relativeFrom="page">
            <wp:posOffset>2343150</wp:posOffset>
          </wp:positionH>
          <wp:positionV relativeFrom="paragraph">
            <wp:posOffset>151130</wp:posOffset>
          </wp:positionV>
          <wp:extent cx="161925" cy="161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6E48">
      <w:rPr>
        <w:rFonts w:ascii="Times New Roman" w:hAnsi="Times New Roman" w:cs="Times New Roman"/>
        <w:b/>
      </w:rPr>
      <w:t xml:space="preserve">CONSILIUL LOCAL AL </w:t>
    </w:r>
    <w:r>
      <w:rPr>
        <w:rFonts w:ascii="Times New Roman" w:hAnsi="Times New Roman" w:cs="Times New Roman"/>
        <w:b/>
      </w:rPr>
      <w:t xml:space="preserve">COMUNEI </w:t>
    </w:r>
    <w:r w:rsidRPr="00D558F4">
      <w:rPr>
        <w:rFonts w:ascii="Times New Roman" w:hAnsi="Times New Roman" w:cs="Times New Roman"/>
        <w:b/>
      </w:rPr>
      <w:t>VIN</w:t>
    </w:r>
    <w:r w:rsidRPr="00D558F4">
      <w:rPr>
        <w:rFonts w:ascii="Times New Roman" w:hAnsi="Times New Roman" w:cs="Times New Roman"/>
        <w:b/>
        <w:lang w:val="ro-RO"/>
      </w:rPr>
      <w:t>ŢU DE JOS</w:t>
    </w:r>
  </w:p>
  <w:p w:rsidR="007E2932" w:rsidRPr="00D558F4" w:rsidRDefault="001C172D" w:rsidP="00641616">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rsidR="00641616" w:rsidRPr="00D558F4"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3F68B84E" wp14:editId="2F735091">
          <wp:simplePos x="0" y="0"/>
          <wp:positionH relativeFrom="column">
            <wp:posOffset>2070100</wp:posOffset>
          </wp:positionH>
          <wp:positionV relativeFrom="paragraph">
            <wp:posOffset>5080</wp:posOffset>
          </wp:positionV>
          <wp:extent cx="90917" cy="122449"/>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rsidR="009659C1"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7B4773" w:rsidRPr="007B4773">
      <w:rPr>
        <w:rFonts w:ascii="Times New Roman" w:hAnsi="Times New Roman" w:cs="Times New Roman"/>
        <w:noProof/>
        <w:sz w:val="20"/>
        <w:szCs w:val="20"/>
        <w:lang w:val="ro-RO" w:eastAsia="ro-RO"/>
      </w:rPr>
      <w:t xml:space="preserve">vintudejos@ab.e-adm.ro  </w:t>
    </w:r>
  </w:p>
  <w:p w:rsidR="00D558F4" w:rsidRDefault="00B31E42" w:rsidP="00641616">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D558F4" w:rsidTr="00D558F4">
      <w:trPr>
        <w:trHeight w:val="100"/>
      </w:trPr>
      <w:tc>
        <w:tcPr>
          <w:tcW w:w="9195" w:type="dxa"/>
        </w:tcPr>
        <w:p w:rsidR="00D558F4" w:rsidRDefault="00B31E42" w:rsidP="00641616">
          <w:pPr>
            <w:pStyle w:val="Antet"/>
            <w:tabs>
              <w:tab w:val="left" w:pos="2207"/>
            </w:tabs>
            <w:jc w:val="center"/>
            <w:rPr>
              <w:rFonts w:ascii="Times New Roman" w:hAnsi="Times New Roman" w:cs="Times New Roman"/>
              <w:sz w:val="20"/>
              <w:szCs w:val="20"/>
              <w:lang w:val="de-DE"/>
            </w:rPr>
          </w:pPr>
        </w:p>
      </w:tc>
    </w:tr>
  </w:tbl>
  <w:p w:rsidR="00D558F4" w:rsidRPr="00D558F4" w:rsidRDefault="00B31E42" w:rsidP="00641616">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50"/>
    <w:multiLevelType w:val="hybridMultilevel"/>
    <w:tmpl w:val="778CBE68"/>
    <w:lvl w:ilvl="0" w:tplc="CD222AA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6E3166"/>
    <w:multiLevelType w:val="hybridMultilevel"/>
    <w:tmpl w:val="A90A88FC"/>
    <w:lvl w:ilvl="0" w:tplc="074AEC8E">
      <w:start w:val="26"/>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
    <w:nsid w:val="238C7454"/>
    <w:multiLevelType w:val="hybridMultilevel"/>
    <w:tmpl w:val="91A86BE4"/>
    <w:lvl w:ilvl="0" w:tplc="B9709638">
      <w:start w:val="23"/>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nsid w:val="2FB57F50"/>
    <w:multiLevelType w:val="hybridMultilevel"/>
    <w:tmpl w:val="E42894FA"/>
    <w:lvl w:ilvl="0" w:tplc="71DC80AC">
      <w:start w:val="1"/>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E451E1A"/>
    <w:multiLevelType w:val="hybridMultilevel"/>
    <w:tmpl w:val="000AF8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3947718"/>
    <w:multiLevelType w:val="hybridMultilevel"/>
    <w:tmpl w:val="3D9A9CE0"/>
    <w:lvl w:ilvl="0" w:tplc="AEBCD2DE">
      <w:start w:val="13"/>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9"/>
    <w:rsid w:val="00011857"/>
    <w:rsid w:val="00017326"/>
    <w:rsid w:val="00032D5C"/>
    <w:rsid w:val="000352B2"/>
    <w:rsid w:val="000544CF"/>
    <w:rsid w:val="00063F56"/>
    <w:rsid w:val="00064D78"/>
    <w:rsid w:val="0008234D"/>
    <w:rsid w:val="000B0290"/>
    <w:rsid w:val="000B4C58"/>
    <w:rsid w:val="000B6ACC"/>
    <w:rsid w:val="000D58FA"/>
    <w:rsid w:val="001065E3"/>
    <w:rsid w:val="001505B4"/>
    <w:rsid w:val="00170C02"/>
    <w:rsid w:val="00180ED1"/>
    <w:rsid w:val="001A2C6F"/>
    <w:rsid w:val="001A7686"/>
    <w:rsid w:val="001C172D"/>
    <w:rsid w:val="001D2966"/>
    <w:rsid w:val="001F263E"/>
    <w:rsid w:val="001F7BA4"/>
    <w:rsid w:val="00210EE8"/>
    <w:rsid w:val="00212D09"/>
    <w:rsid w:val="00216962"/>
    <w:rsid w:val="002236E5"/>
    <w:rsid w:val="00244908"/>
    <w:rsid w:val="00254E44"/>
    <w:rsid w:val="002565ED"/>
    <w:rsid w:val="00261BD0"/>
    <w:rsid w:val="00272E74"/>
    <w:rsid w:val="00282E99"/>
    <w:rsid w:val="002B0E23"/>
    <w:rsid w:val="002B68A5"/>
    <w:rsid w:val="002C14BA"/>
    <w:rsid w:val="002C3C47"/>
    <w:rsid w:val="002E6E29"/>
    <w:rsid w:val="002F3CEB"/>
    <w:rsid w:val="002F5610"/>
    <w:rsid w:val="00303B5D"/>
    <w:rsid w:val="003203B4"/>
    <w:rsid w:val="003528DD"/>
    <w:rsid w:val="003530F5"/>
    <w:rsid w:val="00356B73"/>
    <w:rsid w:val="00361E94"/>
    <w:rsid w:val="00363EDC"/>
    <w:rsid w:val="00364A66"/>
    <w:rsid w:val="00381151"/>
    <w:rsid w:val="003822E5"/>
    <w:rsid w:val="003916EF"/>
    <w:rsid w:val="003A7400"/>
    <w:rsid w:val="003B1239"/>
    <w:rsid w:val="003B3264"/>
    <w:rsid w:val="003D45E7"/>
    <w:rsid w:val="003E5649"/>
    <w:rsid w:val="003E64CF"/>
    <w:rsid w:val="003E66B6"/>
    <w:rsid w:val="003F1E7E"/>
    <w:rsid w:val="003F6184"/>
    <w:rsid w:val="0042164A"/>
    <w:rsid w:val="0044334A"/>
    <w:rsid w:val="004458F8"/>
    <w:rsid w:val="00450643"/>
    <w:rsid w:val="00454D8A"/>
    <w:rsid w:val="00455204"/>
    <w:rsid w:val="00473465"/>
    <w:rsid w:val="0048006A"/>
    <w:rsid w:val="00492437"/>
    <w:rsid w:val="0049621B"/>
    <w:rsid w:val="004A12A4"/>
    <w:rsid w:val="004B102E"/>
    <w:rsid w:val="004C1054"/>
    <w:rsid w:val="004F15EE"/>
    <w:rsid w:val="00533226"/>
    <w:rsid w:val="00533937"/>
    <w:rsid w:val="00554FC0"/>
    <w:rsid w:val="005B28AA"/>
    <w:rsid w:val="005F10D2"/>
    <w:rsid w:val="00607360"/>
    <w:rsid w:val="006342A8"/>
    <w:rsid w:val="00642275"/>
    <w:rsid w:val="00651DBC"/>
    <w:rsid w:val="006634FD"/>
    <w:rsid w:val="006679B9"/>
    <w:rsid w:val="00671A1D"/>
    <w:rsid w:val="00674EB9"/>
    <w:rsid w:val="00681543"/>
    <w:rsid w:val="006A0EAE"/>
    <w:rsid w:val="006B026B"/>
    <w:rsid w:val="006C61A9"/>
    <w:rsid w:val="006D6CF9"/>
    <w:rsid w:val="006F3914"/>
    <w:rsid w:val="007018CB"/>
    <w:rsid w:val="007258E3"/>
    <w:rsid w:val="007363AB"/>
    <w:rsid w:val="00741EC0"/>
    <w:rsid w:val="00747F7C"/>
    <w:rsid w:val="0075744E"/>
    <w:rsid w:val="007A1ECA"/>
    <w:rsid w:val="007B0C4E"/>
    <w:rsid w:val="007B4773"/>
    <w:rsid w:val="007B5425"/>
    <w:rsid w:val="007B7B11"/>
    <w:rsid w:val="007C207B"/>
    <w:rsid w:val="007D314B"/>
    <w:rsid w:val="007E5941"/>
    <w:rsid w:val="00802046"/>
    <w:rsid w:val="0087230A"/>
    <w:rsid w:val="00881F87"/>
    <w:rsid w:val="0088688A"/>
    <w:rsid w:val="00887F0D"/>
    <w:rsid w:val="008910B8"/>
    <w:rsid w:val="008B52F2"/>
    <w:rsid w:val="008D67B7"/>
    <w:rsid w:val="008F009D"/>
    <w:rsid w:val="008F270C"/>
    <w:rsid w:val="008F6E48"/>
    <w:rsid w:val="00905034"/>
    <w:rsid w:val="00907B81"/>
    <w:rsid w:val="00914B45"/>
    <w:rsid w:val="009227E0"/>
    <w:rsid w:val="00931894"/>
    <w:rsid w:val="00931E35"/>
    <w:rsid w:val="009404CE"/>
    <w:rsid w:val="00982B1E"/>
    <w:rsid w:val="00985AF1"/>
    <w:rsid w:val="009B171B"/>
    <w:rsid w:val="009C0B69"/>
    <w:rsid w:val="009C721A"/>
    <w:rsid w:val="009D4D44"/>
    <w:rsid w:val="009E340A"/>
    <w:rsid w:val="009E4971"/>
    <w:rsid w:val="009F7066"/>
    <w:rsid w:val="00A2074E"/>
    <w:rsid w:val="00A20AED"/>
    <w:rsid w:val="00A34241"/>
    <w:rsid w:val="00A43D33"/>
    <w:rsid w:val="00A648E2"/>
    <w:rsid w:val="00AC015E"/>
    <w:rsid w:val="00AD6FD6"/>
    <w:rsid w:val="00AD7F53"/>
    <w:rsid w:val="00AE19B2"/>
    <w:rsid w:val="00AF4F65"/>
    <w:rsid w:val="00AF6820"/>
    <w:rsid w:val="00B05713"/>
    <w:rsid w:val="00B161D8"/>
    <w:rsid w:val="00B21307"/>
    <w:rsid w:val="00B3048A"/>
    <w:rsid w:val="00B31E42"/>
    <w:rsid w:val="00B41250"/>
    <w:rsid w:val="00B43178"/>
    <w:rsid w:val="00B43CA2"/>
    <w:rsid w:val="00B509DF"/>
    <w:rsid w:val="00B6672B"/>
    <w:rsid w:val="00B70D17"/>
    <w:rsid w:val="00B92BA1"/>
    <w:rsid w:val="00BB19CB"/>
    <w:rsid w:val="00BB2DF0"/>
    <w:rsid w:val="00BB2E60"/>
    <w:rsid w:val="00BC1CAA"/>
    <w:rsid w:val="00BC1F0B"/>
    <w:rsid w:val="00BD2AA0"/>
    <w:rsid w:val="00BF2AAE"/>
    <w:rsid w:val="00BF7791"/>
    <w:rsid w:val="00BF7F18"/>
    <w:rsid w:val="00C1111C"/>
    <w:rsid w:val="00C17609"/>
    <w:rsid w:val="00C221D6"/>
    <w:rsid w:val="00C31923"/>
    <w:rsid w:val="00C31D34"/>
    <w:rsid w:val="00C3289E"/>
    <w:rsid w:val="00C76A99"/>
    <w:rsid w:val="00C76FA5"/>
    <w:rsid w:val="00CA531C"/>
    <w:rsid w:val="00CB1031"/>
    <w:rsid w:val="00CC480B"/>
    <w:rsid w:val="00D037C9"/>
    <w:rsid w:val="00D23F54"/>
    <w:rsid w:val="00D26D7E"/>
    <w:rsid w:val="00D30651"/>
    <w:rsid w:val="00D348CF"/>
    <w:rsid w:val="00D34E38"/>
    <w:rsid w:val="00D64C5A"/>
    <w:rsid w:val="00D71792"/>
    <w:rsid w:val="00D92615"/>
    <w:rsid w:val="00D94B93"/>
    <w:rsid w:val="00D964D3"/>
    <w:rsid w:val="00DB1D55"/>
    <w:rsid w:val="00DB7500"/>
    <w:rsid w:val="00DC606E"/>
    <w:rsid w:val="00DE595D"/>
    <w:rsid w:val="00DF04F7"/>
    <w:rsid w:val="00E0471A"/>
    <w:rsid w:val="00E22D0B"/>
    <w:rsid w:val="00E262FC"/>
    <w:rsid w:val="00E53FC1"/>
    <w:rsid w:val="00E565BA"/>
    <w:rsid w:val="00E63B33"/>
    <w:rsid w:val="00E6573F"/>
    <w:rsid w:val="00E96238"/>
    <w:rsid w:val="00EA1E5E"/>
    <w:rsid w:val="00ED0F67"/>
    <w:rsid w:val="00EE149E"/>
    <w:rsid w:val="00EE1629"/>
    <w:rsid w:val="00EF61A1"/>
    <w:rsid w:val="00F11108"/>
    <w:rsid w:val="00F4073D"/>
    <w:rsid w:val="00F4299C"/>
    <w:rsid w:val="00F438C5"/>
    <w:rsid w:val="00F5775E"/>
    <w:rsid w:val="00F57F04"/>
    <w:rsid w:val="00F70D98"/>
    <w:rsid w:val="00F724E7"/>
    <w:rsid w:val="00F838A9"/>
    <w:rsid w:val="00F92FB2"/>
    <w:rsid w:val="00FB298D"/>
    <w:rsid w:val="00FB5CCD"/>
    <w:rsid w:val="00FB6DBF"/>
    <w:rsid w:val="00FB6F9C"/>
    <w:rsid w:val="00FE02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8"/>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 w:type="character" w:customStyle="1" w:styleId="FontStyle46">
    <w:name w:val="Font Style46"/>
    <w:basedOn w:val="Fontdeparagrafimplicit"/>
    <w:rsid w:val="00BB2E60"/>
    <w:rPr>
      <w:rFonts w:ascii="Times New Roman" w:hAnsi="Times New Roman" w:cs="Times New Roman"/>
      <w:sz w:val="20"/>
      <w:szCs w:val="20"/>
    </w:rPr>
  </w:style>
  <w:style w:type="table" w:styleId="GrilTabel">
    <w:name w:val="Table Grid"/>
    <w:basedOn w:val="TabelNormal"/>
    <w:uiPriority w:val="59"/>
    <w:rsid w:val="00D9261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B8"/>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 w:type="character" w:customStyle="1" w:styleId="FontStyle46">
    <w:name w:val="Font Style46"/>
    <w:basedOn w:val="Fontdeparagrafimplicit"/>
    <w:rsid w:val="00BB2E60"/>
    <w:rPr>
      <w:rFonts w:ascii="Times New Roman" w:hAnsi="Times New Roman" w:cs="Times New Roman"/>
      <w:sz w:val="20"/>
      <w:szCs w:val="20"/>
    </w:rPr>
  </w:style>
  <w:style w:type="table" w:styleId="GrilTabel">
    <w:name w:val="Table Grid"/>
    <w:basedOn w:val="TabelNormal"/>
    <w:uiPriority w:val="59"/>
    <w:rsid w:val="00D9261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3</Pages>
  <Words>654</Words>
  <Characters>3795</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214</cp:revision>
  <cp:lastPrinted>2021-04-19T10:06:00Z</cp:lastPrinted>
  <dcterms:created xsi:type="dcterms:W3CDTF">2019-01-22T07:20:00Z</dcterms:created>
  <dcterms:modified xsi:type="dcterms:W3CDTF">2021-04-19T10:08:00Z</dcterms:modified>
</cp:coreProperties>
</file>