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77" w:rsidRDefault="007A0F77" w:rsidP="007A0F77">
      <w:pPr>
        <w:pStyle w:val="Style"/>
        <w:spacing w:before="100" w:after="100"/>
        <w:jc w:val="center"/>
        <w:rPr>
          <w:rFonts w:ascii="Calibri" w:hAnsi="Calibri" w:cs="Calibri"/>
          <w:sz w:val="22"/>
          <w:szCs w:val="22"/>
          <w:lang w:val="ro-RO"/>
        </w:rPr>
      </w:pPr>
      <w:r>
        <w:rPr>
          <w:rFonts w:ascii="Calibri" w:hAnsi="Calibri" w:cs="Calibri"/>
          <w:b/>
          <w:sz w:val="22"/>
          <w:szCs w:val="22"/>
          <w:lang w:val="pt-BR"/>
        </w:rPr>
        <w:t>ANEXA nr. 10</w:t>
      </w:r>
    </w:p>
    <w:p w:rsidR="007A0F77" w:rsidRDefault="007A0F77" w:rsidP="007A0F77">
      <w:pPr>
        <w:jc w:val="center"/>
        <w:rPr>
          <w:rFonts w:ascii="Calibri" w:hAnsi="Calibri" w:cs="Calibri"/>
          <w:b/>
          <w:sz w:val="22"/>
          <w:szCs w:val="22"/>
          <w:lang w:val="it-IT"/>
        </w:rPr>
      </w:pPr>
      <w:r>
        <w:rPr>
          <w:rFonts w:ascii="Calibri" w:hAnsi="Calibri" w:cs="Calibri"/>
          <w:b/>
          <w:sz w:val="22"/>
          <w:szCs w:val="22"/>
          <w:lang w:val="pt-BR"/>
        </w:rPr>
        <w:t xml:space="preserve">     </w:t>
      </w:r>
      <w:r>
        <w:rPr>
          <w:rFonts w:ascii="Calibri" w:hAnsi="Calibri" w:cs="Calibri"/>
          <w:bCs/>
          <w:sz w:val="22"/>
          <w:szCs w:val="22"/>
        </w:rPr>
        <w:t xml:space="preserve">la Acordul Tripartit nr. </w:t>
      </w:r>
      <w:r>
        <w:rPr>
          <w:rFonts w:ascii="Calibri" w:hAnsi="Calibri" w:cs="Calibri"/>
          <w:b/>
          <w:bCs/>
          <w:sz w:val="22"/>
          <w:szCs w:val="22"/>
        </w:rPr>
        <w:t>................................</w:t>
      </w:r>
    </w:p>
    <w:p w:rsidR="007A0F77" w:rsidRDefault="007A0F77" w:rsidP="007A0F77">
      <w:pPr>
        <w:jc w:val="center"/>
        <w:rPr>
          <w:rFonts w:ascii="Calibri" w:hAnsi="Calibri" w:cs="Calibri"/>
          <w:b/>
          <w:sz w:val="22"/>
          <w:szCs w:val="22"/>
          <w:lang w:val="it-IT"/>
        </w:rPr>
      </w:pPr>
      <w:r>
        <w:rPr>
          <w:rFonts w:ascii="Calibri" w:hAnsi="Calibri" w:cs="Calibri"/>
          <w:b/>
          <w:sz w:val="22"/>
          <w:szCs w:val="22"/>
          <w:lang w:val="it-IT"/>
        </w:rPr>
        <w:t>PROCEDURĂ RAPORTARE ȘI CUPRINS DOSAR RAPORTARE LUNARĂ</w:t>
      </w:r>
    </w:p>
    <w:p w:rsidR="007A0F77" w:rsidRDefault="007A0F77" w:rsidP="007A0F77">
      <w:pPr>
        <w:jc w:val="both"/>
        <w:rPr>
          <w:rFonts w:ascii="Calibri" w:hAnsi="Calibri" w:cs="Calibri"/>
          <w:b/>
          <w:sz w:val="22"/>
          <w:szCs w:val="22"/>
          <w:lang w:val="it-IT"/>
        </w:rPr>
      </w:pPr>
    </w:p>
    <w:tbl>
      <w:tblPr>
        <w:tblW w:w="10005" w:type="dxa"/>
        <w:tblInd w:w="57" w:type="dxa"/>
        <w:tblLayout w:type="fixed"/>
        <w:tblLook w:val="04A0" w:firstRow="1" w:lastRow="0" w:firstColumn="1" w:lastColumn="0" w:noHBand="0" w:noVBand="1"/>
      </w:tblPr>
      <w:tblGrid>
        <w:gridCol w:w="505"/>
        <w:gridCol w:w="8366"/>
        <w:gridCol w:w="1134"/>
      </w:tblGrid>
      <w:tr w:rsidR="007A0F77" w:rsidTr="007A0F77">
        <w:tc>
          <w:tcPr>
            <w:tcW w:w="505"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7A0F77" w:rsidRDefault="007A0F77">
            <w:pPr>
              <w:spacing w:line="256" w:lineRule="auto"/>
              <w:jc w:val="both"/>
              <w:rPr>
                <w:rFonts w:ascii="Calibri" w:hAnsi="Calibri" w:cs="Calibri"/>
                <w:b/>
                <w:sz w:val="22"/>
                <w:szCs w:val="22"/>
                <w:lang w:val="it-IT"/>
              </w:rPr>
            </w:pPr>
            <w:r>
              <w:rPr>
                <w:rFonts w:ascii="Calibri" w:hAnsi="Calibri" w:cs="Calibri"/>
                <w:b/>
                <w:sz w:val="22"/>
                <w:szCs w:val="22"/>
                <w:lang w:val="it-IT"/>
              </w:rPr>
              <w:t>Nr. Crt.</w:t>
            </w:r>
          </w:p>
        </w:tc>
        <w:tc>
          <w:tcPr>
            <w:tcW w:w="8364"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7A0F77" w:rsidRDefault="007A0F77">
            <w:pPr>
              <w:spacing w:line="256" w:lineRule="auto"/>
              <w:jc w:val="both"/>
              <w:rPr>
                <w:rFonts w:ascii="Calibri" w:hAnsi="Calibri" w:cs="Calibri"/>
                <w:b/>
                <w:sz w:val="22"/>
                <w:szCs w:val="22"/>
                <w:lang w:val="it-IT"/>
              </w:rPr>
            </w:pPr>
            <w:r>
              <w:rPr>
                <w:rFonts w:ascii="Calibri" w:hAnsi="Calibri" w:cs="Calibri"/>
                <w:b/>
                <w:sz w:val="22"/>
                <w:szCs w:val="22"/>
                <w:lang w:val="it-IT"/>
              </w:rPr>
              <w:t>Denumire document</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A0F77" w:rsidRDefault="007A0F77">
            <w:pPr>
              <w:spacing w:line="256" w:lineRule="auto"/>
              <w:jc w:val="both"/>
              <w:rPr>
                <w:rFonts w:ascii="Calibri" w:hAnsi="Calibri" w:cs="Calibri"/>
                <w:sz w:val="22"/>
                <w:szCs w:val="22"/>
                <w:lang w:val="en-US"/>
              </w:rPr>
            </w:pPr>
            <w:r>
              <w:rPr>
                <w:rFonts w:ascii="Calibri" w:hAnsi="Calibri" w:cs="Calibri"/>
                <w:b/>
                <w:sz w:val="22"/>
                <w:szCs w:val="22"/>
                <w:lang w:val="it-IT"/>
              </w:rPr>
              <w:t>Număr anexa la contract</w:t>
            </w:r>
          </w:p>
        </w:tc>
      </w:tr>
      <w:tr w:rsidR="007A0F77" w:rsidTr="007A0F77">
        <w:trPr>
          <w:trHeight w:val="1418"/>
        </w:trPr>
        <w:tc>
          <w:tcPr>
            <w:tcW w:w="505" w:type="dxa"/>
            <w:tcBorders>
              <w:top w:val="single" w:sz="4" w:space="0" w:color="000000"/>
              <w:left w:val="single" w:sz="4" w:space="0" w:color="000000"/>
              <w:bottom w:val="single" w:sz="4" w:space="0" w:color="000000"/>
              <w:right w:val="nil"/>
            </w:tcBorders>
            <w:vAlign w:val="center"/>
            <w:hideMark/>
          </w:tcPr>
          <w:p w:rsidR="007A0F77" w:rsidRDefault="007A0F77">
            <w:pPr>
              <w:spacing w:line="256" w:lineRule="auto"/>
              <w:jc w:val="both"/>
              <w:rPr>
                <w:rFonts w:ascii="Calibri" w:hAnsi="Calibri" w:cs="Calibri"/>
                <w:b/>
                <w:sz w:val="22"/>
                <w:szCs w:val="22"/>
                <w:lang w:val="it-IT"/>
              </w:rPr>
            </w:pPr>
            <w:r>
              <w:rPr>
                <w:rFonts w:ascii="Calibri" w:hAnsi="Calibri" w:cs="Calibri"/>
                <w:b/>
                <w:sz w:val="22"/>
                <w:szCs w:val="22"/>
                <w:lang w:val="it-IT"/>
              </w:rPr>
              <w:t>1</w:t>
            </w:r>
          </w:p>
        </w:tc>
        <w:tc>
          <w:tcPr>
            <w:tcW w:w="8364" w:type="dxa"/>
            <w:tcBorders>
              <w:top w:val="single" w:sz="4" w:space="0" w:color="000000"/>
              <w:left w:val="single" w:sz="4" w:space="0" w:color="000000"/>
              <w:bottom w:val="single" w:sz="4" w:space="0" w:color="000000"/>
              <w:right w:val="nil"/>
            </w:tcBorders>
            <w:vAlign w:val="center"/>
            <w:hideMark/>
          </w:tcPr>
          <w:p w:rsidR="007A0F77" w:rsidRDefault="007A0F77">
            <w:pPr>
              <w:spacing w:line="256" w:lineRule="auto"/>
              <w:jc w:val="both"/>
              <w:rPr>
                <w:rFonts w:ascii="Calibri" w:hAnsi="Calibri" w:cs="Calibri"/>
                <w:sz w:val="22"/>
                <w:szCs w:val="22"/>
                <w:lang w:val="it-IT"/>
              </w:rPr>
            </w:pPr>
            <w:r>
              <w:rPr>
                <w:rFonts w:ascii="Calibri" w:hAnsi="Calibri" w:cs="Calibri"/>
                <w:sz w:val="22"/>
                <w:szCs w:val="22"/>
                <w:lang w:val="it-IT"/>
              </w:rPr>
              <w:t xml:space="preserve">Declarație privind cantitățile de deșeuri de ambalaje supuse </w:t>
            </w:r>
            <w:r>
              <w:rPr>
                <w:rFonts w:ascii="Calibri" w:hAnsi="Calibri" w:cs="Calibri"/>
                <w:sz w:val="22"/>
                <w:szCs w:val="22"/>
                <w:lang w:val="en-US" w:eastAsia="en-US"/>
              </w:rPr>
              <w:t xml:space="preserve">activităților de colectare și a altor operații de tratare/valorificare cu asigurarea reciclării/valorificării energetice (în instalații proprii sau ale unor terți autorizați) </w:t>
            </w:r>
            <w:r>
              <w:rPr>
                <w:rFonts w:ascii="Calibri" w:hAnsi="Calibri" w:cs="Calibri"/>
                <w:sz w:val="22"/>
                <w:szCs w:val="22"/>
                <w:lang w:val="it-IT"/>
              </w:rPr>
              <w:t>in scopul îndeplinirii obiectivelor anuale pentru Marathon EPR Group S.A. pentru deșeurile de ambalaje valorificate/reciclate în tara.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A0F77" w:rsidRDefault="007A0F77">
            <w:pPr>
              <w:spacing w:line="256" w:lineRule="auto"/>
              <w:jc w:val="both"/>
              <w:rPr>
                <w:rFonts w:ascii="Calibri" w:hAnsi="Calibri" w:cs="Calibri"/>
                <w:sz w:val="22"/>
                <w:szCs w:val="22"/>
                <w:lang w:val="it-IT"/>
              </w:rPr>
            </w:pPr>
            <w:r>
              <w:rPr>
                <w:rFonts w:ascii="Calibri" w:hAnsi="Calibri" w:cs="Calibri"/>
                <w:sz w:val="22"/>
                <w:szCs w:val="22"/>
                <w:lang w:val="it-IT"/>
              </w:rPr>
              <w:t>Anexa nr. 8.1 si/sau Anexa nr. 8.2</w:t>
            </w:r>
          </w:p>
        </w:tc>
      </w:tr>
      <w:tr w:rsidR="007A0F77" w:rsidTr="007A0F77">
        <w:tc>
          <w:tcPr>
            <w:tcW w:w="505" w:type="dxa"/>
            <w:tcBorders>
              <w:top w:val="single" w:sz="4" w:space="0" w:color="000000"/>
              <w:left w:val="single" w:sz="4" w:space="0" w:color="000000"/>
              <w:bottom w:val="single" w:sz="4" w:space="0" w:color="000000"/>
              <w:right w:val="nil"/>
            </w:tcBorders>
            <w:vAlign w:val="center"/>
            <w:hideMark/>
          </w:tcPr>
          <w:p w:rsidR="007A0F77" w:rsidRDefault="007A0F77">
            <w:pPr>
              <w:spacing w:line="256" w:lineRule="auto"/>
              <w:jc w:val="both"/>
              <w:rPr>
                <w:rFonts w:ascii="Calibri" w:hAnsi="Calibri" w:cs="Calibri"/>
                <w:b/>
                <w:sz w:val="22"/>
                <w:szCs w:val="22"/>
                <w:lang w:val="it-IT"/>
              </w:rPr>
            </w:pPr>
            <w:r>
              <w:rPr>
                <w:rFonts w:ascii="Calibri" w:hAnsi="Calibri" w:cs="Calibri"/>
                <w:b/>
                <w:sz w:val="22"/>
                <w:szCs w:val="22"/>
                <w:lang w:val="it-IT"/>
              </w:rPr>
              <w:t>2</w:t>
            </w:r>
          </w:p>
        </w:tc>
        <w:tc>
          <w:tcPr>
            <w:tcW w:w="8364" w:type="dxa"/>
            <w:tcBorders>
              <w:top w:val="single" w:sz="4" w:space="0" w:color="000000"/>
              <w:left w:val="single" w:sz="4" w:space="0" w:color="000000"/>
              <w:bottom w:val="single" w:sz="4" w:space="0" w:color="000000"/>
              <w:right w:val="nil"/>
            </w:tcBorders>
            <w:vAlign w:val="center"/>
            <w:hideMark/>
          </w:tcPr>
          <w:p w:rsidR="007A0F77" w:rsidRDefault="007A0F77">
            <w:pPr>
              <w:spacing w:line="256" w:lineRule="auto"/>
              <w:jc w:val="both"/>
              <w:rPr>
                <w:rFonts w:ascii="Calibri" w:hAnsi="Calibri" w:cs="Calibri"/>
                <w:sz w:val="22"/>
                <w:szCs w:val="22"/>
                <w:lang w:val="it-IT"/>
              </w:rPr>
            </w:pPr>
            <w:r>
              <w:rPr>
                <w:rFonts w:ascii="Calibri" w:hAnsi="Calibri" w:cs="Calibri"/>
                <w:sz w:val="22"/>
                <w:szCs w:val="22"/>
                <w:lang w:val="it-IT"/>
              </w:rPr>
              <w:t xml:space="preserve">Declarație privind cantitățile de deșeuri de ambalaje supuse </w:t>
            </w:r>
            <w:r>
              <w:rPr>
                <w:rFonts w:ascii="Calibri" w:hAnsi="Calibri" w:cs="Calibri"/>
                <w:sz w:val="22"/>
                <w:szCs w:val="22"/>
                <w:lang w:val="en-US" w:eastAsia="en-US"/>
              </w:rPr>
              <w:t xml:space="preserve">activităților de colectare și a altor operații de tratare/valorificare cu asigurarea reciclării/valorificării energetice (în instalații proprii sau ale unor terți autorizați) </w:t>
            </w:r>
            <w:r>
              <w:rPr>
                <w:rFonts w:ascii="Calibri" w:hAnsi="Calibri" w:cs="Calibri"/>
                <w:sz w:val="22"/>
                <w:szCs w:val="22"/>
                <w:lang w:val="it-IT"/>
              </w:rPr>
              <w:t>în scopul îndeplinirii obiectivelor anuale pentru Marathon EPR Group S.A. pentru deșeurile de ambalaje valorificate/reciclate în afara țării.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A0F77" w:rsidRDefault="007A0F77">
            <w:pPr>
              <w:spacing w:line="256" w:lineRule="auto"/>
              <w:jc w:val="both"/>
              <w:rPr>
                <w:rFonts w:ascii="Calibri" w:hAnsi="Calibri" w:cs="Calibri"/>
                <w:sz w:val="22"/>
                <w:szCs w:val="22"/>
                <w:lang w:val="it-IT"/>
              </w:rPr>
            </w:pPr>
            <w:r>
              <w:rPr>
                <w:rFonts w:ascii="Calibri" w:hAnsi="Calibri" w:cs="Calibri"/>
                <w:sz w:val="22"/>
                <w:szCs w:val="22"/>
                <w:lang w:val="it-IT"/>
              </w:rPr>
              <w:t>Anexa nr. 9</w:t>
            </w:r>
          </w:p>
        </w:tc>
      </w:tr>
      <w:tr w:rsidR="007A0F77" w:rsidTr="007A0F77">
        <w:tc>
          <w:tcPr>
            <w:tcW w:w="505" w:type="dxa"/>
            <w:tcBorders>
              <w:top w:val="single" w:sz="4" w:space="0" w:color="000000"/>
              <w:left w:val="single" w:sz="4" w:space="0" w:color="000000"/>
              <w:bottom w:val="single" w:sz="4" w:space="0" w:color="000000"/>
              <w:right w:val="nil"/>
            </w:tcBorders>
            <w:hideMark/>
          </w:tcPr>
          <w:p w:rsidR="007A0F77" w:rsidRDefault="007A0F77">
            <w:pPr>
              <w:spacing w:line="256" w:lineRule="auto"/>
              <w:jc w:val="both"/>
              <w:rPr>
                <w:rFonts w:ascii="Calibri" w:hAnsi="Calibri" w:cs="Calibri"/>
                <w:sz w:val="22"/>
                <w:szCs w:val="22"/>
                <w:lang w:val="en-US"/>
              </w:rPr>
            </w:pPr>
            <w:r>
              <w:rPr>
                <w:rFonts w:ascii="Calibri" w:hAnsi="Calibri" w:cs="Calibri"/>
                <w:b/>
                <w:sz w:val="22"/>
                <w:szCs w:val="22"/>
                <w:lang w:val="it-IT"/>
              </w:rPr>
              <w:t>3</w:t>
            </w:r>
          </w:p>
        </w:tc>
        <w:tc>
          <w:tcPr>
            <w:tcW w:w="8364" w:type="dxa"/>
            <w:tcBorders>
              <w:top w:val="single" w:sz="4" w:space="0" w:color="000000"/>
              <w:left w:val="single" w:sz="4" w:space="0" w:color="000000"/>
              <w:bottom w:val="single" w:sz="4" w:space="0" w:color="000000"/>
              <w:right w:val="nil"/>
            </w:tcBorders>
            <w:hideMark/>
          </w:tcPr>
          <w:p w:rsidR="007A0F77" w:rsidRDefault="007A0F77">
            <w:pPr>
              <w:pStyle w:val="Style"/>
              <w:tabs>
                <w:tab w:val="left" w:pos="1"/>
                <w:tab w:val="left" w:pos="648"/>
              </w:tabs>
              <w:spacing w:before="100" w:after="100" w:line="256" w:lineRule="auto"/>
              <w:jc w:val="both"/>
              <w:rPr>
                <w:rFonts w:ascii="Calibri" w:hAnsi="Calibri" w:cs="Calibri"/>
                <w:sz w:val="22"/>
                <w:szCs w:val="22"/>
                <w:lang w:val="it-IT"/>
              </w:rPr>
            </w:pPr>
            <w:r>
              <w:rPr>
                <w:rFonts w:ascii="Calibri" w:hAnsi="Calibri" w:cs="Calibri"/>
                <w:sz w:val="22"/>
                <w:szCs w:val="22"/>
                <w:lang w:val="ro-RO"/>
              </w:rPr>
              <w:t xml:space="preserve">Centralizator de raportare lunară privind cantitățile de </w:t>
            </w:r>
            <w:r>
              <w:rPr>
                <w:rFonts w:ascii="Calibri" w:hAnsi="Calibri" w:cs="Calibri"/>
                <w:sz w:val="22"/>
                <w:szCs w:val="22"/>
                <w:lang w:val="it-IT"/>
              </w:rPr>
              <w:t xml:space="preserve">deșeuri de ambalaje supuse </w:t>
            </w:r>
            <w:r>
              <w:rPr>
                <w:rFonts w:ascii="Calibri" w:hAnsi="Calibri" w:cs="Calibri"/>
                <w:sz w:val="22"/>
                <w:szCs w:val="22"/>
                <w:lang w:val="ro-RO" w:eastAsia="en-US"/>
              </w:rPr>
              <w:t>activităților de colectare și a altor operații de tratare/valorificare cu asigurarea reciclării/valorificării energetice (în instalații proprii sau ale unor terți autorizați)</w:t>
            </w:r>
          </w:p>
        </w:tc>
        <w:tc>
          <w:tcPr>
            <w:tcW w:w="1134" w:type="dxa"/>
            <w:tcBorders>
              <w:top w:val="single" w:sz="4" w:space="0" w:color="000000"/>
              <w:left w:val="single" w:sz="4" w:space="0" w:color="000000"/>
              <w:bottom w:val="single" w:sz="4" w:space="0" w:color="000000"/>
              <w:right w:val="single" w:sz="4" w:space="0" w:color="000000"/>
            </w:tcBorders>
            <w:hideMark/>
          </w:tcPr>
          <w:p w:rsidR="007A0F77" w:rsidRDefault="007A0F77">
            <w:pPr>
              <w:spacing w:line="256" w:lineRule="auto"/>
              <w:jc w:val="both"/>
              <w:rPr>
                <w:rFonts w:ascii="Calibri" w:hAnsi="Calibri" w:cs="Calibri"/>
                <w:sz w:val="22"/>
                <w:szCs w:val="22"/>
                <w:lang w:val="en-US"/>
              </w:rPr>
            </w:pPr>
            <w:r>
              <w:rPr>
                <w:rFonts w:ascii="Calibri" w:hAnsi="Calibri" w:cs="Calibri"/>
                <w:sz w:val="22"/>
                <w:szCs w:val="22"/>
                <w:lang w:val="it-IT"/>
              </w:rPr>
              <w:t>Anexa nr. 4.1 si/sau Anexa nr. 4.2</w:t>
            </w:r>
          </w:p>
        </w:tc>
      </w:tr>
      <w:tr w:rsidR="007A0F77" w:rsidTr="007A0F77">
        <w:tc>
          <w:tcPr>
            <w:tcW w:w="505" w:type="dxa"/>
            <w:tcBorders>
              <w:top w:val="single" w:sz="4" w:space="0" w:color="000000"/>
              <w:left w:val="single" w:sz="4" w:space="0" w:color="000000"/>
              <w:bottom w:val="single" w:sz="4" w:space="0" w:color="000000"/>
              <w:right w:val="nil"/>
            </w:tcBorders>
            <w:hideMark/>
          </w:tcPr>
          <w:p w:rsidR="007A0F77" w:rsidRDefault="007A0F77">
            <w:pPr>
              <w:spacing w:line="256" w:lineRule="auto"/>
              <w:jc w:val="both"/>
              <w:rPr>
                <w:rFonts w:ascii="Calibri" w:hAnsi="Calibri" w:cs="Calibri"/>
                <w:sz w:val="22"/>
                <w:szCs w:val="22"/>
                <w:lang w:val="en-US"/>
              </w:rPr>
            </w:pPr>
            <w:r>
              <w:rPr>
                <w:rFonts w:ascii="Calibri" w:hAnsi="Calibri" w:cs="Calibri"/>
                <w:b/>
                <w:sz w:val="22"/>
                <w:szCs w:val="22"/>
                <w:lang w:val="it-IT"/>
              </w:rPr>
              <w:t>4</w:t>
            </w:r>
          </w:p>
        </w:tc>
        <w:tc>
          <w:tcPr>
            <w:tcW w:w="8364" w:type="dxa"/>
            <w:tcBorders>
              <w:top w:val="single" w:sz="4" w:space="0" w:color="000000"/>
              <w:left w:val="single" w:sz="4" w:space="0" w:color="000000"/>
              <w:bottom w:val="single" w:sz="4" w:space="0" w:color="000000"/>
              <w:right w:val="nil"/>
            </w:tcBorders>
          </w:tcPr>
          <w:p w:rsidR="007A0F77" w:rsidRDefault="007A0F77">
            <w:pPr>
              <w:spacing w:after="240" w:line="256" w:lineRule="auto"/>
              <w:jc w:val="both"/>
              <w:rPr>
                <w:rFonts w:ascii="Calibri" w:hAnsi="Calibri" w:cs="Calibri"/>
                <w:sz w:val="22"/>
                <w:szCs w:val="22"/>
                <w:lang w:val="en-US"/>
              </w:rPr>
            </w:pPr>
            <w:r>
              <w:rPr>
                <w:rFonts w:ascii="Calibri" w:hAnsi="Calibri" w:cs="Calibri"/>
                <w:b/>
                <w:sz w:val="22"/>
                <w:szCs w:val="22"/>
                <w:lang w:val="en-US"/>
              </w:rPr>
              <w:t xml:space="preserve">Borderoul colectare deșeuri de ambalaje din deșeurile municipale </w:t>
            </w:r>
            <w:r>
              <w:rPr>
                <w:rFonts w:ascii="Calibri" w:hAnsi="Calibri" w:cs="Calibri"/>
                <w:sz w:val="22"/>
                <w:szCs w:val="22"/>
                <w:lang w:val="en-US"/>
              </w:rPr>
              <w:t>va fi însotit de copii, conform cu originalul, după caz:</w:t>
            </w:r>
          </w:p>
          <w:p w:rsidR="007A0F77" w:rsidRDefault="007A0F77">
            <w:pPr>
              <w:pStyle w:val="Listparagraf"/>
              <w:numPr>
                <w:ilvl w:val="0"/>
                <w:numId w:val="1"/>
              </w:numPr>
              <w:spacing w:line="256" w:lineRule="auto"/>
              <w:jc w:val="both"/>
              <w:rPr>
                <w:rFonts w:ascii="Calibri" w:hAnsi="Calibri" w:cs="Calibri"/>
                <w:sz w:val="16"/>
                <w:szCs w:val="16"/>
                <w:lang w:val="en-US"/>
              </w:rPr>
            </w:pPr>
            <w:r>
              <w:rPr>
                <w:rFonts w:ascii="Calibri" w:hAnsi="Calibri" w:cs="Calibri"/>
                <w:sz w:val="22"/>
                <w:szCs w:val="22"/>
                <w:lang w:val="en-US"/>
              </w:rPr>
              <w:t>situații avizate de autoritatea publică locală; raport sortare;</w:t>
            </w:r>
          </w:p>
          <w:p w:rsidR="007A0F77" w:rsidRDefault="007A0F77">
            <w:pPr>
              <w:pStyle w:val="Listparagraf"/>
              <w:numPr>
                <w:ilvl w:val="0"/>
                <w:numId w:val="1"/>
              </w:numPr>
              <w:spacing w:line="256" w:lineRule="auto"/>
              <w:jc w:val="both"/>
              <w:rPr>
                <w:rFonts w:ascii="Calibri" w:hAnsi="Calibri" w:cs="Calibri"/>
                <w:sz w:val="16"/>
                <w:szCs w:val="16"/>
                <w:lang w:val="en-US"/>
              </w:rPr>
            </w:pPr>
            <w:r>
              <w:rPr>
                <w:rFonts w:ascii="Calibri" w:hAnsi="Calibri" w:cs="Calibri"/>
                <w:sz w:val="22"/>
                <w:szCs w:val="22"/>
                <w:lang w:val="en-US"/>
              </w:rPr>
              <w:t>centralizator al bonurilor de cântar;</w:t>
            </w:r>
          </w:p>
          <w:p w:rsidR="007A0F77" w:rsidRDefault="007A0F77">
            <w:pPr>
              <w:pStyle w:val="Listparagraf"/>
              <w:spacing w:line="256" w:lineRule="auto"/>
              <w:jc w:val="both"/>
              <w:rPr>
                <w:rFonts w:ascii="Calibri" w:hAnsi="Calibri" w:cs="Calibri"/>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hideMark/>
          </w:tcPr>
          <w:p w:rsidR="007A0F77" w:rsidRDefault="007A0F77">
            <w:pPr>
              <w:spacing w:line="256" w:lineRule="auto"/>
              <w:jc w:val="both"/>
              <w:rPr>
                <w:rFonts w:ascii="Calibri" w:hAnsi="Calibri" w:cs="Calibri"/>
                <w:sz w:val="22"/>
                <w:szCs w:val="22"/>
                <w:lang w:val="en-US"/>
              </w:rPr>
            </w:pPr>
            <w:r>
              <w:rPr>
                <w:rFonts w:ascii="Calibri" w:hAnsi="Calibri" w:cs="Calibri"/>
                <w:sz w:val="22"/>
                <w:szCs w:val="22"/>
                <w:lang w:val="it-IT"/>
              </w:rPr>
              <w:t>Anexa nr. 5</w:t>
            </w:r>
          </w:p>
        </w:tc>
      </w:tr>
      <w:tr w:rsidR="007A0F77" w:rsidTr="007A0F77">
        <w:tc>
          <w:tcPr>
            <w:tcW w:w="505" w:type="dxa"/>
            <w:tcBorders>
              <w:top w:val="single" w:sz="4" w:space="0" w:color="000000"/>
              <w:left w:val="single" w:sz="4" w:space="0" w:color="000000"/>
              <w:bottom w:val="single" w:sz="4" w:space="0" w:color="000000"/>
              <w:right w:val="nil"/>
            </w:tcBorders>
            <w:hideMark/>
          </w:tcPr>
          <w:p w:rsidR="007A0F77" w:rsidRDefault="007A0F77">
            <w:pPr>
              <w:spacing w:line="256" w:lineRule="auto"/>
              <w:jc w:val="both"/>
              <w:rPr>
                <w:rFonts w:ascii="Calibri" w:hAnsi="Calibri" w:cs="Calibri"/>
                <w:sz w:val="22"/>
                <w:szCs w:val="22"/>
                <w:lang w:val="it-IT"/>
              </w:rPr>
            </w:pPr>
            <w:r>
              <w:rPr>
                <w:rFonts w:ascii="Calibri" w:hAnsi="Calibri" w:cs="Calibri"/>
                <w:b/>
                <w:sz w:val="22"/>
                <w:szCs w:val="22"/>
                <w:lang w:val="it-IT"/>
              </w:rPr>
              <w:t>5</w:t>
            </w:r>
          </w:p>
        </w:tc>
        <w:tc>
          <w:tcPr>
            <w:tcW w:w="8364" w:type="dxa"/>
            <w:tcBorders>
              <w:top w:val="single" w:sz="4" w:space="0" w:color="000000"/>
              <w:left w:val="single" w:sz="4" w:space="0" w:color="000000"/>
              <w:bottom w:val="single" w:sz="4" w:space="0" w:color="000000"/>
              <w:right w:val="nil"/>
            </w:tcBorders>
            <w:hideMark/>
          </w:tcPr>
          <w:p w:rsidR="007A0F77" w:rsidRDefault="007A0F77">
            <w:pPr>
              <w:spacing w:after="240" w:line="256" w:lineRule="auto"/>
              <w:jc w:val="both"/>
              <w:rPr>
                <w:rFonts w:ascii="Calibri" w:hAnsi="Calibri" w:cs="Calibri"/>
                <w:sz w:val="22"/>
                <w:szCs w:val="22"/>
                <w:lang w:val="en-US"/>
              </w:rPr>
            </w:pPr>
            <w:r>
              <w:rPr>
                <w:rFonts w:ascii="Calibri" w:hAnsi="Calibri" w:cs="Calibri"/>
                <w:b/>
                <w:sz w:val="22"/>
                <w:lang w:val="it-IT"/>
              </w:rPr>
              <w:t>Borderoul de livrări</w:t>
            </w:r>
            <w:r>
              <w:rPr>
                <w:rFonts w:ascii="Calibri" w:hAnsi="Calibri" w:cs="Calibri"/>
                <w:sz w:val="20"/>
                <w:szCs w:val="22"/>
                <w:lang w:val="it-IT"/>
              </w:rPr>
              <w:t xml:space="preserve"> </w:t>
            </w:r>
            <w:r>
              <w:rPr>
                <w:rFonts w:ascii="Calibri" w:hAnsi="Calibri" w:cs="Calibri"/>
                <w:sz w:val="22"/>
                <w:szCs w:val="22"/>
                <w:lang w:val="en-US"/>
              </w:rPr>
              <w:t>va fi însoțit de copii după:</w:t>
            </w:r>
          </w:p>
          <w:p w:rsidR="007A0F77" w:rsidRDefault="007A0F77">
            <w:pPr>
              <w:spacing w:line="256" w:lineRule="auto"/>
              <w:jc w:val="both"/>
              <w:rPr>
                <w:rFonts w:ascii="Calibri" w:hAnsi="Calibri" w:cs="Calibri"/>
                <w:sz w:val="22"/>
                <w:szCs w:val="22"/>
                <w:lang w:val="it-IT"/>
              </w:rPr>
            </w:pPr>
            <w:r>
              <w:rPr>
                <w:rFonts w:ascii="Calibri" w:hAnsi="Calibri" w:cs="Calibri"/>
                <w:sz w:val="22"/>
                <w:szCs w:val="22"/>
                <w:lang w:val="it-IT"/>
              </w:rPr>
              <w:t>1.1</w:t>
            </w:r>
            <w:r>
              <w:rPr>
                <w:rFonts w:ascii="Calibri" w:hAnsi="Calibri" w:cs="Calibri"/>
                <w:sz w:val="22"/>
                <w:szCs w:val="22"/>
                <w:lang w:val="en-US"/>
              </w:rPr>
              <w:t xml:space="preserve"> Pentru deșeurile de ambalaje </w:t>
            </w:r>
            <w:r>
              <w:rPr>
                <w:rFonts w:ascii="Calibri" w:hAnsi="Calibri" w:cs="Calibri"/>
                <w:sz w:val="22"/>
                <w:szCs w:val="22"/>
                <w:lang w:val="it-IT"/>
              </w:rPr>
              <w:t>livrate în vederea valorificării prin reciclare</w:t>
            </w:r>
            <w:r>
              <w:rPr>
                <w:rFonts w:ascii="Calibri" w:hAnsi="Calibri" w:cs="Calibri"/>
                <w:sz w:val="22"/>
                <w:szCs w:val="22"/>
                <w:u w:val="single"/>
                <w:lang w:val="it-IT"/>
              </w:rPr>
              <w:t xml:space="preserve"> </w:t>
            </w:r>
            <w:r>
              <w:rPr>
                <w:rFonts w:ascii="Calibri" w:hAnsi="Calibri" w:cs="Calibri"/>
                <w:b/>
                <w:sz w:val="22"/>
                <w:szCs w:val="22"/>
                <w:u w:val="single"/>
                <w:lang w:val="it-IT"/>
              </w:rPr>
              <w:t>în țară</w:t>
            </w:r>
            <w:r>
              <w:rPr>
                <w:rFonts w:ascii="Calibri" w:hAnsi="Calibri" w:cs="Calibri"/>
                <w:sz w:val="22"/>
                <w:szCs w:val="22"/>
                <w:lang w:val="it-IT"/>
              </w:rPr>
              <w:t>:</w:t>
            </w:r>
          </w:p>
          <w:p w:rsidR="007A0F77" w:rsidRDefault="007A0F77">
            <w:pPr>
              <w:numPr>
                <w:ilvl w:val="0"/>
                <w:numId w:val="2"/>
              </w:numPr>
              <w:spacing w:line="256" w:lineRule="auto"/>
              <w:jc w:val="both"/>
              <w:rPr>
                <w:rFonts w:ascii="Calibri" w:hAnsi="Calibri" w:cs="Calibri"/>
                <w:sz w:val="22"/>
                <w:szCs w:val="22"/>
                <w:lang w:val="it-IT"/>
              </w:rPr>
            </w:pPr>
            <w:r>
              <w:rPr>
                <w:rFonts w:ascii="Calibri" w:hAnsi="Calibri" w:cs="Calibri"/>
                <w:sz w:val="22"/>
                <w:szCs w:val="22"/>
                <w:lang w:val="it-IT"/>
              </w:rPr>
              <w:t>facturile de livrare către operatorul economic reciclator (conform Pct. 7.1.6 din prezentul contract),</w:t>
            </w:r>
          </w:p>
          <w:p w:rsidR="007A0F77" w:rsidRDefault="007A0F77">
            <w:pPr>
              <w:numPr>
                <w:ilvl w:val="0"/>
                <w:numId w:val="2"/>
              </w:numPr>
              <w:spacing w:line="256" w:lineRule="auto"/>
              <w:jc w:val="both"/>
              <w:rPr>
                <w:rFonts w:ascii="Calibri" w:hAnsi="Calibri" w:cs="Calibri"/>
                <w:sz w:val="22"/>
                <w:szCs w:val="22"/>
                <w:lang w:val="en-US"/>
              </w:rPr>
            </w:pPr>
            <w:r>
              <w:rPr>
                <w:rFonts w:ascii="Calibri" w:hAnsi="Calibri" w:cs="Calibri"/>
                <w:sz w:val="22"/>
                <w:szCs w:val="22"/>
                <w:lang w:val="en-US"/>
              </w:rPr>
              <w:t>formular încărcare-descărcare deșeuri nepericuloase (Anexa nr. 3 - HG 1061/2008);</w:t>
            </w:r>
          </w:p>
          <w:p w:rsidR="007A0F77" w:rsidRDefault="007A0F77">
            <w:pPr>
              <w:pStyle w:val="Listparagraf"/>
              <w:numPr>
                <w:ilvl w:val="0"/>
                <w:numId w:val="2"/>
              </w:numPr>
              <w:spacing w:line="256" w:lineRule="auto"/>
              <w:jc w:val="both"/>
              <w:rPr>
                <w:rFonts w:ascii="Calibri" w:hAnsi="Calibri" w:cs="Calibri"/>
                <w:sz w:val="22"/>
                <w:szCs w:val="22"/>
                <w:lang w:val="en-US"/>
              </w:rPr>
            </w:pPr>
            <w:r>
              <w:rPr>
                <w:rFonts w:ascii="Calibri" w:hAnsi="Calibri" w:cs="Calibri"/>
                <w:b/>
                <w:sz w:val="22"/>
                <w:szCs w:val="22"/>
                <w:lang w:val="en-US"/>
              </w:rPr>
              <w:t xml:space="preserve">dovada reciclării </w:t>
            </w:r>
            <w:r>
              <w:rPr>
                <w:rFonts w:ascii="Calibri" w:hAnsi="Calibri" w:cs="Calibri"/>
                <w:sz w:val="22"/>
                <w:szCs w:val="22"/>
                <w:lang w:val="en-US"/>
              </w:rPr>
              <w:t>(confirmare din partea reciclatorului privind  procesarea  cantității de deșeu ambalaje în stația de reciclare, în original) ;</w:t>
            </w:r>
          </w:p>
          <w:p w:rsidR="007A0F77" w:rsidRDefault="007A0F77">
            <w:pPr>
              <w:spacing w:line="256" w:lineRule="auto"/>
              <w:jc w:val="both"/>
              <w:rPr>
                <w:rFonts w:ascii="Calibri" w:hAnsi="Calibri" w:cs="Calibri"/>
                <w:sz w:val="22"/>
                <w:szCs w:val="22"/>
                <w:lang w:val="en-US"/>
              </w:rPr>
            </w:pPr>
            <w:r>
              <w:rPr>
                <w:rFonts w:ascii="Calibri" w:hAnsi="Calibri" w:cs="Calibri"/>
                <w:sz w:val="22"/>
                <w:szCs w:val="22"/>
                <w:lang w:val="it-IT"/>
              </w:rPr>
              <w:t>1.2.</w:t>
            </w:r>
            <w:r>
              <w:rPr>
                <w:rFonts w:ascii="Calibri" w:hAnsi="Calibri" w:cs="Calibri"/>
                <w:sz w:val="22"/>
                <w:szCs w:val="22"/>
                <w:lang w:val="en-US"/>
              </w:rPr>
              <w:t xml:space="preserve"> Pentru deșeurile de ambalaje livrate </w:t>
            </w:r>
            <w:r>
              <w:rPr>
                <w:rFonts w:ascii="Calibri" w:hAnsi="Calibri" w:cs="Calibri"/>
                <w:sz w:val="22"/>
                <w:szCs w:val="22"/>
                <w:lang w:val="it-IT"/>
              </w:rPr>
              <w:t xml:space="preserve">în vederea valorificării prin reciclare </w:t>
            </w:r>
            <w:r>
              <w:rPr>
                <w:rFonts w:ascii="Calibri" w:hAnsi="Calibri" w:cs="Calibri"/>
                <w:b/>
                <w:sz w:val="22"/>
                <w:szCs w:val="22"/>
                <w:u w:val="single"/>
                <w:lang w:val="it-IT"/>
              </w:rPr>
              <w:t>în afara țării, în spațiul Intraunional</w:t>
            </w:r>
            <w:r>
              <w:rPr>
                <w:rFonts w:ascii="Calibri" w:hAnsi="Calibri" w:cs="Calibri"/>
                <w:sz w:val="22"/>
                <w:szCs w:val="22"/>
                <w:lang w:val="it-IT"/>
              </w:rPr>
              <w:t>:</w:t>
            </w:r>
          </w:p>
          <w:p w:rsidR="007A0F77" w:rsidRDefault="007A0F77">
            <w:pPr>
              <w:numPr>
                <w:ilvl w:val="0"/>
                <w:numId w:val="2"/>
              </w:numPr>
              <w:spacing w:line="256" w:lineRule="auto"/>
              <w:jc w:val="both"/>
              <w:rPr>
                <w:rFonts w:ascii="Calibri" w:hAnsi="Calibri" w:cs="Calibri"/>
                <w:sz w:val="22"/>
                <w:szCs w:val="22"/>
                <w:lang w:val="it-IT"/>
              </w:rPr>
            </w:pPr>
            <w:r>
              <w:rPr>
                <w:rFonts w:ascii="Calibri" w:hAnsi="Calibri" w:cs="Calibri"/>
                <w:sz w:val="22"/>
                <w:szCs w:val="22"/>
                <w:lang w:val="it-IT"/>
              </w:rPr>
              <w:t>facturile de livrare deșeuri de ambalaje către operatorul economic reciclator  (conform Pct 7.1.6 din prezentul contract);</w:t>
            </w:r>
          </w:p>
          <w:p w:rsidR="007A0F77" w:rsidRDefault="007A0F77">
            <w:pPr>
              <w:numPr>
                <w:ilvl w:val="0"/>
                <w:numId w:val="2"/>
              </w:numPr>
              <w:spacing w:line="256" w:lineRule="auto"/>
              <w:jc w:val="both"/>
              <w:rPr>
                <w:rFonts w:ascii="Calibri" w:hAnsi="Calibri" w:cs="Calibri"/>
                <w:sz w:val="22"/>
                <w:szCs w:val="22"/>
                <w:lang w:val="it-IT"/>
              </w:rPr>
            </w:pPr>
            <w:r>
              <w:rPr>
                <w:rFonts w:ascii="Calibri" w:hAnsi="Calibri" w:cs="Calibri"/>
                <w:sz w:val="22"/>
                <w:szCs w:val="22"/>
                <w:lang w:val="it-IT"/>
              </w:rPr>
              <w:t>anexa VII – Regulamentul CE nr. 1013/2008;</w:t>
            </w:r>
          </w:p>
          <w:p w:rsidR="007A0F77" w:rsidRDefault="007A0F77">
            <w:pPr>
              <w:numPr>
                <w:ilvl w:val="0"/>
                <w:numId w:val="2"/>
              </w:numPr>
              <w:spacing w:line="256" w:lineRule="auto"/>
              <w:jc w:val="both"/>
              <w:rPr>
                <w:rFonts w:ascii="Calibri" w:hAnsi="Calibri" w:cs="Calibri"/>
                <w:sz w:val="22"/>
                <w:szCs w:val="22"/>
                <w:lang w:val="it-IT"/>
              </w:rPr>
            </w:pPr>
            <w:r>
              <w:rPr>
                <w:rFonts w:ascii="Calibri" w:hAnsi="Calibri" w:cs="Calibri"/>
                <w:sz w:val="22"/>
                <w:szCs w:val="22"/>
                <w:lang w:val="it-IT"/>
              </w:rPr>
              <w:t>document financiar – contabil și de transport transfrontalier (CMR); autorizația de mediu prin care se dovedește statutul de reciclator/valorificator;</w:t>
            </w:r>
          </w:p>
          <w:p w:rsidR="007A0F77" w:rsidRDefault="007A0F77">
            <w:pPr>
              <w:pStyle w:val="Listparagraf"/>
              <w:numPr>
                <w:ilvl w:val="0"/>
                <w:numId w:val="2"/>
              </w:numPr>
              <w:spacing w:line="256" w:lineRule="auto"/>
              <w:jc w:val="both"/>
              <w:rPr>
                <w:rFonts w:ascii="Calibri" w:hAnsi="Calibri" w:cs="Calibri"/>
                <w:sz w:val="22"/>
                <w:szCs w:val="22"/>
                <w:lang w:val="it-IT"/>
              </w:rPr>
            </w:pPr>
            <w:r>
              <w:rPr>
                <w:rFonts w:ascii="Calibri" w:hAnsi="Calibri" w:cs="Calibri"/>
                <w:b/>
                <w:sz w:val="22"/>
                <w:szCs w:val="22"/>
                <w:lang w:val="it-IT"/>
              </w:rPr>
              <w:t>toate documentele de livrare vor fi traduse în limba română/engleză.</w:t>
            </w:r>
          </w:p>
          <w:p w:rsidR="007A0F77" w:rsidRDefault="007A0F77">
            <w:pPr>
              <w:spacing w:line="256" w:lineRule="auto"/>
              <w:jc w:val="both"/>
              <w:rPr>
                <w:rFonts w:ascii="Calibri" w:hAnsi="Calibri" w:cs="Calibri"/>
                <w:sz w:val="22"/>
                <w:szCs w:val="22"/>
                <w:u w:val="single"/>
                <w:lang w:val="en-US"/>
              </w:rPr>
            </w:pPr>
            <w:r>
              <w:rPr>
                <w:rFonts w:ascii="Calibri" w:hAnsi="Calibri" w:cs="Calibri"/>
                <w:sz w:val="22"/>
                <w:szCs w:val="22"/>
                <w:lang w:val="it-IT"/>
              </w:rPr>
              <w:t>1.3.</w:t>
            </w:r>
            <w:r>
              <w:rPr>
                <w:rFonts w:ascii="Calibri" w:hAnsi="Calibri" w:cs="Calibri"/>
                <w:sz w:val="22"/>
                <w:szCs w:val="22"/>
                <w:lang w:val="en-US"/>
              </w:rPr>
              <w:t xml:space="preserve"> Pentru deșeurile de ambalaje livrate </w:t>
            </w:r>
            <w:r>
              <w:rPr>
                <w:rFonts w:ascii="Calibri" w:hAnsi="Calibri" w:cs="Calibri"/>
                <w:sz w:val="22"/>
                <w:szCs w:val="22"/>
                <w:lang w:val="it-IT"/>
              </w:rPr>
              <w:t xml:space="preserve">în vederea valorificării prin reciclare </w:t>
            </w:r>
            <w:r>
              <w:rPr>
                <w:rFonts w:ascii="Calibri" w:hAnsi="Calibri" w:cs="Calibri"/>
                <w:b/>
                <w:sz w:val="22"/>
                <w:szCs w:val="22"/>
                <w:u w:val="single"/>
                <w:lang w:val="it-IT"/>
              </w:rPr>
              <w:t>în afara spațiului Intraunional</w:t>
            </w:r>
            <w:r>
              <w:rPr>
                <w:rFonts w:ascii="Calibri" w:hAnsi="Calibri" w:cs="Calibri"/>
                <w:sz w:val="22"/>
                <w:szCs w:val="22"/>
                <w:u w:val="single"/>
                <w:lang w:val="it-IT"/>
              </w:rPr>
              <w:t>:</w:t>
            </w:r>
          </w:p>
          <w:p w:rsidR="007A0F77" w:rsidRDefault="007A0F77">
            <w:pPr>
              <w:numPr>
                <w:ilvl w:val="0"/>
                <w:numId w:val="2"/>
              </w:numPr>
              <w:spacing w:line="256" w:lineRule="auto"/>
              <w:jc w:val="both"/>
              <w:rPr>
                <w:rFonts w:ascii="Calibri" w:hAnsi="Calibri" w:cs="Calibri"/>
                <w:sz w:val="22"/>
                <w:szCs w:val="22"/>
                <w:lang w:val="it-IT"/>
              </w:rPr>
            </w:pPr>
            <w:r>
              <w:rPr>
                <w:rFonts w:ascii="Calibri" w:hAnsi="Calibri" w:cs="Calibri"/>
                <w:sz w:val="22"/>
                <w:szCs w:val="22"/>
                <w:lang w:val="it-IT"/>
              </w:rPr>
              <w:t>facturile de livrare deșeuri de ambalaje către operatorul economic reciclator (conform conform Pct 7.1.6 din prezentul contract);</w:t>
            </w:r>
          </w:p>
          <w:p w:rsidR="007A0F77" w:rsidRDefault="007A0F77">
            <w:pPr>
              <w:numPr>
                <w:ilvl w:val="0"/>
                <w:numId w:val="2"/>
              </w:numPr>
              <w:spacing w:line="256" w:lineRule="auto"/>
              <w:jc w:val="both"/>
              <w:rPr>
                <w:rFonts w:ascii="Calibri" w:hAnsi="Calibri" w:cs="Calibri"/>
                <w:sz w:val="22"/>
                <w:szCs w:val="22"/>
                <w:lang w:val="it-IT"/>
              </w:rPr>
            </w:pPr>
            <w:r>
              <w:rPr>
                <w:rFonts w:ascii="Calibri" w:hAnsi="Calibri" w:cs="Calibri"/>
                <w:sz w:val="22"/>
                <w:szCs w:val="22"/>
                <w:lang w:val="it-IT"/>
              </w:rPr>
              <w:lastRenderedPageBreak/>
              <w:t>anexa VII – Regulamentul CE nr. 1013/2008;</w:t>
            </w:r>
          </w:p>
          <w:p w:rsidR="007A0F77" w:rsidRDefault="007A0F77">
            <w:pPr>
              <w:numPr>
                <w:ilvl w:val="0"/>
                <w:numId w:val="2"/>
              </w:numPr>
              <w:spacing w:line="256" w:lineRule="auto"/>
              <w:jc w:val="both"/>
              <w:rPr>
                <w:rFonts w:ascii="Calibri" w:hAnsi="Calibri" w:cs="Calibri"/>
                <w:sz w:val="22"/>
                <w:szCs w:val="22"/>
                <w:lang w:val="it-IT"/>
              </w:rPr>
            </w:pPr>
            <w:r>
              <w:rPr>
                <w:rFonts w:ascii="Calibri" w:hAnsi="Calibri" w:cs="Calibri"/>
                <w:sz w:val="22"/>
                <w:szCs w:val="22"/>
                <w:lang w:val="it-IT"/>
              </w:rPr>
              <w:t>autorizația de mediu prin care se dovedește statutul de reciclator/valorificator;</w:t>
            </w:r>
          </w:p>
          <w:p w:rsidR="007A0F77" w:rsidRDefault="007A0F77">
            <w:pPr>
              <w:numPr>
                <w:ilvl w:val="0"/>
                <w:numId w:val="2"/>
              </w:numPr>
              <w:spacing w:line="256" w:lineRule="auto"/>
              <w:jc w:val="both"/>
              <w:rPr>
                <w:rFonts w:ascii="Calibri" w:hAnsi="Calibri" w:cs="Calibri"/>
                <w:sz w:val="22"/>
                <w:szCs w:val="22"/>
                <w:lang w:val="it-IT"/>
              </w:rPr>
            </w:pPr>
            <w:r>
              <w:rPr>
                <w:rFonts w:ascii="Calibri" w:hAnsi="Calibri" w:cs="Calibri"/>
                <w:sz w:val="22"/>
                <w:szCs w:val="22"/>
                <w:lang w:val="it-IT"/>
              </w:rPr>
              <w:t>declarație vamală de export (scrisoare de transport internațional);</w:t>
            </w:r>
            <w:r>
              <w:rPr>
                <w:rFonts w:ascii="Calibri" w:hAnsi="Calibri" w:cs="Calibri"/>
                <w:b/>
                <w:sz w:val="22"/>
                <w:szCs w:val="22"/>
                <w:lang w:val="it-IT"/>
              </w:rPr>
              <w:t>dovada că reciclarea a avut loc, în conformitate cu legislația și normele din U.E.</w:t>
            </w:r>
          </w:p>
          <w:p w:rsidR="007A0F77" w:rsidRDefault="007A0F77">
            <w:pPr>
              <w:pStyle w:val="Listparagraf"/>
              <w:numPr>
                <w:ilvl w:val="0"/>
                <w:numId w:val="2"/>
              </w:numPr>
              <w:spacing w:line="256" w:lineRule="auto"/>
              <w:jc w:val="both"/>
              <w:rPr>
                <w:rFonts w:ascii="Calibri" w:hAnsi="Calibri" w:cs="Calibri"/>
                <w:sz w:val="22"/>
                <w:szCs w:val="22"/>
                <w:lang w:val="it-IT"/>
              </w:rPr>
            </w:pPr>
            <w:r>
              <w:rPr>
                <w:rFonts w:ascii="Calibri" w:hAnsi="Calibri" w:cs="Calibri"/>
                <w:b/>
                <w:sz w:val="22"/>
                <w:szCs w:val="22"/>
                <w:lang w:val="it-IT"/>
              </w:rPr>
              <w:t>toate documentele de livrare vor fi traduse în limba română/engleză.</w:t>
            </w:r>
          </w:p>
        </w:tc>
        <w:tc>
          <w:tcPr>
            <w:tcW w:w="1134" w:type="dxa"/>
            <w:tcBorders>
              <w:top w:val="single" w:sz="4" w:space="0" w:color="000000"/>
              <w:left w:val="single" w:sz="4" w:space="0" w:color="000000"/>
              <w:bottom w:val="single" w:sz="4" w:space="0" w:color="000000"/>
              <w:right w:val="single" w:sz="4" w:space="0" w:color="000000"/>
            </w:tcBorders>
            <w:hideMark/>
          </w:tcPr>
          <w:p w:rsidR="007A0F77" w:rsidRDefault="007A0F77">
            <w:pPr>
              <w:spacing w:line="256" w:lineRule="auto"/>
              <w:jc w:val="both"/>
              <w:rPr>
                <w:rFonts w:ascii="Calibri" w:hAnsi="Calibri" w:cs="Calibri"/>
                <w:sz w:val="22"/>
                <w:szCs w:val="22"/>
                <w:lang w:val="en-US"/>
              </w:rPr>
            </w:pPr>
            <w:r>
              <w:rPr>
                <w:rFonts w:ascii="Calibri" w:hAnsi="Calibri" w:cs="Calibri"/>
                <w:sz w:val="22"/>
                <w:szCs w:val="22"/>
                <w:lang w:val="it-IT"/>
              </w:rPr>
              <w:lastRenderedPageBreak/>
              <w:t xml:space="preserve">Anexa nr. 6.1 </w:t>
            </w:r>
          </w:p>
        </w:tc>
      </w:tr>
      <w:tr w:rsidR="007A0F77" w:rsidTr="007A0F77">
        <w:tc>
          <w:tcPr>
            <w:tcW w:w="505" w:type="dxa"/>
            <w:tcBorders>
              <w:top w:val="single" w:sz="4" w:space="0" w:color="000000"/>
              <w:left w:val="single" w:sz="4" w:space="0" w:color="000000"/>
              <w:bottom w:val="single" w:sz="4" w:space="0" w:color="000000"/>
              <w:right w:val="nil"/>
            </w:tcBorders>
            <w:hideMark/>
          </w:tcPr>
          <w:p w:rsidR="007A0F77" w:rsidRDefault="007A0F77">
            <w:pPr>
              <w:spacing w:line="256" w:lineRule="auto"/>
              <w:jc w:val="both"/>
              <w:rPr>
                <w:rFonts w:ascii="Calibri" w:hAnsi="Calibri" w:cs="Calibri"/>
                <w:b/>
                <w:sz w:val="22"/>
                <w:szCs w:val="22"/>
                <w:lang w:val="it-IT"/>
              </w:rPr>
            </w:pPr>
            <w:r>
              <w:rPr>
                <w:rFonts w:ascii="Calibri" w:hAnsi="Calibri" w:cs="Calibri"/>
                <w:b/>
                <w:sz w:val="22"/>
                <w:szCs w:val="22"/>
                <w:lang w:val="it-IT"/>
              </w:rPr>
              <w:lastRenderedPageBreak/>
              <w:t>6</w:t>
            </w:r>
          </w:p>
        </w:tc>
        <w:tc>
          <w:tcPr>
            <w:tcW w:w="8364" w:type="dxa"/>
            <w:tcBorders>
              <w:top w:val="single" w:sz="4" w:space="0" w:color="000000"/>
              <w:left w:val="single" w:sz="4" w:space="0" w:color="000000"/>
              <w:bottom w:val="single" w:sz="4" w:space="0" w:color="000000"/>
              <w:right w:val="nil"/>
            </w:tcBorders>
            <w:hideMark/>
          </w:tcPr>
          <w:p w:rsidR="007A0F77" w:rsidRDefault="007A0F77">
            <w:pPr>
              <w:spacing w:line="256" w:lineRule="auto"/>
              <w:jc w:val="both"/>
              <w:rPr>
                <w:rFonts w:ascii="Calibri" w:hAnsi="Calibri" w:cs="Calibri"/>
                <w:sz w:val="22"/>
                <w:szCs w:val="22"/>
                <w:lang w:val="en-US"/>
              </w:rPr>
            </w:pPr>
            <w:r>
              <w:rPr>
                <w:rFonts w:ascii="Calibri" w:hAnsi="Calibri" w:cs="Calibri"/>
                <w:b/>
                <w:sz w:val="22"/>
                <w:lang w:val="it-IT"/>
              </w:rPr>
              <w:t>Borderoul de livrări</w:t>
            </w:r>
            <w:r>
              <w:rPr>
                <w:rFonts w:ascii="Calibri" w:hAnsi="Calibri" w:cs="Calibri"/>
                <w:sz w:val="20"/>
                <w:szCs w:val="22"/>
                <w:lang w:val="it-IT"/>
              </w:rPr>
              <w:t xml:space="preserve"> </w:t>
            </w:r>
            <w:r>
              <w:rPr>
                <w:rFonts w:ascii="Calibri" w:hAnsi="Calibri" w:cs="Calibri"/>
                <w:sz w:val="22"/>
                <w:szCs w:val="22"/>
                <w:lang w:val="en-US"/>
              </w:rPr>
              <w:t>va fi însoțit de copii după:</w:t>
            </w:r>
          </w:p>
          <w:p w:rsidR="007A0F77" w:rsidRDefault="007A0F77">
            <w:pPr>
              <w:spacing w:line="256" w:lineRule="auto"/>
              <w:jc w:val="both"/>
              <w:rPr>
                <w:rFonts w:ascii="Calibri" w:hAnsi="Calibri" w:cs="Calibri"/>
                <w:sz w:val="22"/>
                <w:szCs w:val="22"/>
                <w:lang w:val="it-IT"/>
              </w:rPr>
            </w:pPr>
            <w:r>
              <w:rPr>
                <w:rFonts w:ascii="Calibri" w:hAnsi="Calibri" w:cs="Calibri"/>
                <w:sz w:val="22"/>
                <w:szCs w:val="22"/>
                <w:lang w:val="en-US"/>
              </w:rPr>
              <w:t xml:space="preserve">Pentru deșeurile de ambalaje livrate </w:t>
            </w:r>
            <w:r>
              <w:rPr>
                <w:rFonts w:ascii="Calibri" w:hAnsi="Calibri" w:cs="Calibri"/>
                <w:sz w:val="22"/>
                <w:szCs w:val="22"/>
                <w:lang w:val="it-IT"/>
              </w:rPr>
              <w:t>în vederea valorificării prin incinerare în instalații de incinerare cu recuperare de energie:</w:t>
            </w:r>
          </w:p>
          <w:p w:rsidR="007A0F77" w:rsidRDefault="007A0F77">
            <w:pPr>
              <w:numPr>
                <w:ilvl w:val="0"/>
                <w:numId w:val="2"/>
              </w:numPr>
              <w:spacing w:line="256" w:lineRule="auto"/>
              <w:jc w:val="both"/>
              <w:rPr>
                <w:rFonts w:ascii="Calibri" w:hAnsi="Calibri" w:cs="Calibri"/>
                <w:sz w:val="22"/>
                <w:szCs w:val="22"/>
                <w:lang w:val="it-IT"/>
              </w:rPr>
            </w:pPr>
            <w:r>
              <w:rPr>
                <w:rFonts w:ascii="Calibri" w:hAnsi="Calibri" w:cs="Calibri"/>
                <w:sz w:val="22"/>
                <w:szCs w:val="22"/>
                <w:lang w:val="it-IT"/>
              </w:rPr>
              <w:t>facturile de livrare deșeuri de ambalaje către operatorul economic valorificator (conform pct 7.1.6 din prezentul contract);</w:t>
            </w:r>
          </w:p>
          <w:p w:rsidR="007A0F77" w:rsidRDefault="007A0F77">
            <w:pPr>
              <w:numPr>
                <w:ilvl w:val="0"/>
                <w:numId w:val="2"/>
              </w:numPr>
              <w:spacing w:line="256" w:lineRule="auto"/>
              <w:jc w:val="both"/>
              <w:rPr>
                <w:rFonts w:ascii="Calibri" w:hAnsi="Calibri" w:cs="Calibri"/>
                <w:sz w:val="22"/>
                <w:szCs w:val="22"/>
                <w:lang w:val="en-US"/>
              </w:rPr>
            </w:pPr>
            <w:r>
              <w:rPr>
                <w:rFonts w:ascii="Calibri" w:hAnsi="Calibri" w:cs="Calibri"/>
                <w:sz w:val="22"/>
                <w:szCs w:val="22"/>
                <w:lang w:val="en-US"/>
              </w:rPr>
              <w:t>formular încărcare-descărcare deșeuri nepericuloase (Anexa nr. 3 - HG 1061/2008);</w:t>
            </w:r>
          </w:p>
          <w:p w:rsidR="007A0F77" w:rsidRDefault="007A0F77">
            <w:pPr>
              <w:numPr>
                <w:ilvl w:val="0"/>
                <w:numId w:val="2"/>
              </w:numPr>
              <w:spacing w:line="256" w:lineRule="auto"/>
              <w:jc w:val="both"/>
              <w:rPr>
                <w:rFonts w:ascii="Calibri" w:hAnsi="Calibri" w:cs="Calibri"/>
                <w:b/>
                <w:sz w:val="22"/>
                <w:szCs w:val="22"/>
                <w:lang w:val="it-IT"/>
              </w:rPr>
            </w:pPr>
            <w:r>
              <w:rPr>
                <w:rFonts w:ascii="Calibri" w:hAnsi="Calibri" w:cs="Calibri"/>
                <w:b/>
                <w:sz w:val="22"/>
                <w:szCs w:val="22"/>
                <w:lang w:val="it-IT"/>
              </w:rPr>
              <w:t>dovada valorificării</w:t>
            </w:r>
          </w:p>
        </w:tc>
        <w:tc>
          <w:tcPr>
            <w:tcW w:w="1134" w:type="dxa"/>
            <w:tcBorders>
              <w:top w:val="single" w:sz="4" w:space="0" w:color="000000"/>
              <w:left w:val="single" w:sz="4" w:space="0" w:color="000000"/>
              <w:bottom w:val="single" w:sz="4" w:space="0" w:color="000000"/>
              <w:right w:val="single" w:sz="4" w:space="0" w:color="000000"/>
            </w:tcBorders>
            <w:hideMark/>
          </w:tcPr>
          <w:p w:rsidR="007A0F77" w:rsidRDefault="007A0F77">
            <w:pPr>
              <w:spacing w:line="256" w:lineRule="auto"/>
              <w:jc w:val="both"/>
              <w:rPr>
                <w:rFonts w:ascii="Calibri" w:hAnsi="Calibri" w:cs="Calibri"/>
                <w:sz w:val="22"/>
                <w:szCs w:val="22"/>
                <w:lang w:val="it-IT"/>
              </w:rPr>
            </w:pPr>
            <w:r>
              <w:rPr>
                <w:rFonts w:ascii="Calibri" w:hAnsi="Calibri" w:cs="Calibri"/>
                <w:sz w:val="22"/>
                <w:szCs w:val="22"/>
                <w:lang w:val="it-IT"/>
              </w:rPr>
              <w:t>Anexa nr. 6.2</w:t>
            </w:r>
          </w:p>
        </w:tc>
      </w:tr>
      <w:tr w:rsidR="007A0F77" w:rsidTr="007A0F77">
        <w:tc>
          <w:tcPr>
            <w:tcW w:w="505" w:type="dxa"/>
            <w:tcBorders>
              <w:top w:val="single" w:sz="4" w:space="0" w:color="000000"/>
              <w:left w:val="single" w:sz="4" w:space="0" w:color="000000"/>
              <w:bottom w:val="single" w:sz="4" w:space="0" w:color="000000"/>
              <w:right w:val="nil"/>
            </w:tcBorders>
            <w:hideMark/>
          </w:tcPr>
          <w:p w:rsidR="007A0F77" w:rsidRDefault="007A0F77">
            <w:pPr>
              <w:spacing w:line="256" w:lineRule="auto"/>
              <w:jc w:val="both"/>
              <w:rPr>
                <w:rFonts w:ascii="Calibri" w:hAnsi="Calibri" w:cs="Calibri"/>
                <w:sz w:val="22"/>
                <w:szCs w:val="22"/>
                <w:lang w:val="en-US"/>
              </w:rPr>
            </w:pPr>
            <w:r>
              <w:rPr>
                <w:rFonts w:ascii="Calibri" w:hAnsi="Calibri" w:cs="Calibri"/>
                <w:b/>
                <w:lang w:val="it-IT"/>
              </w:rPr>
              <w:t>7</w:t>
            </w:r>
          </w:p>
        </w:tc>
        <w:tc>
          <w:tcPr>
            <w:tcW w:w="8364" w:type="dxa"/>
            <w:tcBorders>
              <w:top w:val="single" w:sz="4" w:space="0" w:color="000000"/>
              <w:left w:val="single" w:sz="4" w:space="0" w:color="000000"/>
              <w:bottom w:val="single" w:sz="4" w:space="0" w:color="000000"/>
              <w:right w:val="nil"/>
            </w:tcBorders>
            <w:hideMark/>
          </w:tcPr>
          <w:p w:rsidR="007A0F77" w:rsidRDefault="007A0F77">
            <w:pPr>
              <w:pStyle w:val="Style"/>
              <w:tabs>
                <w:tab w:val="left" w:pos="1"/>
                <w:tab w:val="left" w:pos="648"/>
              </w:tabs>
              <w:spacing w:line="256" w:lineRule="auto"/>
              <w:jc w:val="both"/>
              <w:rPr>
                <w:rFonts w:ascii="Calibri" w:hAnsi="Calibri" w:cs="Calibri"/>
                <w:sz w:val="22"/>
                <w:szCs w:val="22"/>
                <w:lang w:val="it-IT"/>
              </w:rPr>
            </w:pPr>
            <w:r>
              <w:rPr>
                <w:rFonts w:ascii="Calibri" w:hAnsi="Calibri" w:cs="Calibri"/>
                <w:sz w:val="22"/>
                <w:szCs w:val="22"/>
                <w:lang w:val="ro-RO"/>
              </w:rPr>
              <w:t>Factura emisă către S.C. Marathon EPR Group  S.A., în baza confirmării validării dosarului de trasabilitate</w:t>
            </w:r>
          </w:p>
        </w:tc>
        <w:tc>
          <w:tcPr>
            <w:tcW w:w="1134" w:type="dxa"/>
            <w:tcBorders>
              <w:top w:val="single" w:sz="4" w:space="0" w:color="000000"/>
              <w:left w:val="single" w:sz="4" w:space="0" w:color="000000"/>
              <w:bottom w:val="single" w:sz="4" w:space="0" w:color="000000"/>
              <w:right w:val="single" w:sz="4" w:space="0" w:color="000000"/>
            </w:tcBorders>
          </w:tcPr>
          <w:p w:rsidR="007A0F77" w:rsidRDefault="007A0F77">
            <w:pPr>
              <w:snapToGrid w:val="0"/>
              <w:spacing w:line="256" w:lineRule="auto"/>
              <w:jc w:val="both"/>
              <w:rPr>
                <w:rFonts w:ascii="Calibri" w:hAnsi="Calibri" w:cs="Calibri"/>
                <w:sz w:val="22"/>
                <w:szCs w:val="22"/>
                <w:lang w:val="it-IT"/>
              </w:rPr>
            </w:pPr>
          </w:p>
        </w:tc>
      </w:tr>
      <w:tr w:rsidR="007A0F77" w:rsidTr="007A0F77">
        <w:trPr>
          <w:trHeight w:val="183"/>
        </w:trPr>
        <w:tc>
          <w:tcPr>
            <w:tcW w:w="505" w:type="dxa"/>
            <w:tcBorders>
              <w:top w:val="single" w:sz="4" w:space="0" w:color="000000"/>
              <w:left w:val="single" w:sz="4" w:space="0" w:color="000000"/>
              <w:bottom w:val="single" w:sz="4" w:space="0" w:color="000000"/>
              <w:right w:val="nil"/>
            </w:tcBorders>
            <w:hideMark/>
          </w:tcPr>
          <w:p w:rsidR="007A0F77" w:rsidRDefault="007A0F77">
            <w:pPr>
              <w:spacing w:line="256" w:lineRule="auto"/>
              <w:jc w:val="both"/>
              <w:rPr>
                <w:rFonts w:ascii="Calibri" w:hAnsi="Calibri" w:cs="Calibri"/>
                <w:sz w:val="22"/>
                <w:szCs w:val="22"/>
                <w:lang w:val="en-US"/>
              </w:rPr>
            </w:pPr>
            <w:r>
              <w:rPr>
                <w:rFonts w:ascii="Calibri" w:hAnsi="Calibri" w:cs="Calibri"/>
                <w:b/>
                <w:lang w:val="it-IT"/>
              </w:rPr>
              <w:t>8</w:t>
            </w:r>
          </w:p>
        </w:tc>
        <w:tc>
          <w:tcPr>
            <w:tcW w:w="8364" w:type="dxa"/>
            <w:tcBorders>
              <w:top w:val="single" w:sz="4" w:space="0" w:color="000000"/>
              <w:left w:val="single" w:sz="4" w:space="0" w:color="000000"/>
              <w:bottom w:val="single" w:sz="4" w:space="0" w:color="000000"/>
              <w:right w:val="nil"/>
            </w:tcBorders>
            <w:hideMark/>
          </w:tcPr>
          <w:p w:rsidR="007A0F77" w:rsidRDefault="007A0F77">
            <w:pPr>
              <w:pStyle w:val="Style"/>
              <w:tabs>
                <w:tab w:val="left" w:pos="1"/>
                <w:tab w:val="left" w:pos="648"/>
              </w:tabs>
              <w:spacing w:line="256" w:lineRule="auto"/>
              <w:jc w:val="both"/>
              <w:rPr>
                <w:rFonts w:ascii="Calibri" w:hAnsi="Calibri" w:cs="Calibri"/>
                <w:sz w:val="22"/>
                <w:szCs w:val="22"/>
                <w:lang w:val="it-IT"/>
              </w:rPr>
            </w:pPr>
            <w:r>
              <w:rPr>
                <w:rFonts w:ascii="Calibri" w:hAnsi="Calibri" w:cs="Calibri"/>
                <w:sz w:val="22"/>
                <w:szCs w:val="22"/>
                <w:lang w:val="ro-RO"/>
              </w:rPr>
              <w:t>Alte documente justificative necesare raportării</w:t>
            </w:r>
          </w:p>
        </w:tc>
        <w:tc>
          <w:tcPr>
            <w:tcW w:w="1134" w:type="dxa"/>
            <w:tcBorders>
              <w:top w:val="single" w:sz="4" w:space="0" w:color="000000"/>
              <w:left w:val="single" w:sz="4" w:space="0" w:color="000000"/>
              <w:bottom w:val="single" w:sz="4" w:space="0" w:color="000000"/>
              <w:right w:val="single" w:sz="4" w:space="0" w:color="000000"/>
            </w:tcBorders>
          </w:tcPr>
          <w:p w:rsidR="007A0F77" w:rsidRDefault="007A0F77">
            <w:pPr>
              <w:snapToGrid w:val="0"/>
              <w:spacing w:line="256" w:lineRule="auto"/>
              <w:jc w:val="both"/>
              <w:rPr>
                <w:rFonts w:ascii="Calibri" w:hAnsi="Calibri" w:cs="Calibri"/>
                <w:sz w:val="22"/>
                <w:szCs w:val="22"/>
                <w:lang w:val="it-IT"/>
              </w:rPr>
            </w:pPr>
          </w:p>
        </w:tc>
      </w:tr>
    </w:tbl>
    <w:p w:rsidR="007A0F77" w:rsidRDefault="007A0F77" w:rsidP="007A0F77">
      <w:pPr>
        <w:pStyle w:val="Style"/>
        <w:jc w:val="both"/>
        <w:rPr>
          <w:rFonts w:ascii="Calibri" w:hAnsi="Calibri" w:cs="Calibri"/>
          <w:b/>
          <w:sz w:val="22"/>
          <w:szCs w:val="22"/>
          <w:lang w:val="pt-BR"/>
        </w:rPr>
      </w:pPr>
      <w:r>
        <w:rPr>
          <w:rFonts w:ascii="Calibri" w:hAnsi="Calibri" w:cs="Calibri"/>
          <w:b/>
          <w:sz w:val="22"/>
          <w:szCs w:val="22"/>
          <w:lang w:val="pt-BR"/>
        </w:rPr>
        <w:t>Nota:</w:t>
      </w:r>
    </w:p>
    <w:p w:rsidR="007A0F77" w:rsidRDefault="007A0F77" w:rsidP="007A0F77">
      <w:pPr>
        <w:jc w:val="both"/>
        <w:rPr>
          <w:rFonts w:ascii="Calibri" w:eastAsia="Times New Roman" w:hAnsi="Calibri" w:cs="Calibri"/>
          <w:sz w:val="22"/>
          <w:szCs w:val="22"/>
          <w:lang w:val="pt-BR" w:bidi="ar-SA"/>
        </w:rPr>
      </w:pPr>
      <w:r>
        <w:rPr>
          <w:rFonts w:ascii="Calibri" w:eastAsia="Times New Roman" w:hAnsi="Calibri" w:cs="Calibri"/>
          <w:sz w:val="22"/>
          <w:szCs w:val="22"/>
          <w:lang w:val="pt-BR" w:bidi="ar-SA"/>
        </w:rPr>
        <w:t>1. Anexa VII - Regulamentul (CE) nr. 1013/2006 al Parlamentului European şi al Consiliului din 14 iunie 2006</w:t>
      </w:r>
      <w:r>
        <w:rPr>
          <w:rFonts w:ascii="Calibri" w:hAnsi="Calibri" w:cs="Calibri"/>
          <w:sz w:val="22"/>
          <w:szCs w:val="22"/>
          <w:lang w:val="pt-BR"/>
        </w:rPr>
        <w:t xml:space="preserve"> </w:t>
      </w:r>
      <w:r>
        <w:rPr>
          <w:rFonts w:ascii="Calibri" w:eastAsia="Times New Roman" w:hAnsi="Calibri" w:cs="Calibri"/>
          <w:sz w:val="22"/>
          <w:szCs w:val="22"/>
          <w:lang w:val="pt-BR" w:bidi="ar-SA"/>
        </w:rPr>
        <w:t>privind transferurile de deşeuri.</w:t>
      </w:r>
    </w:p>
    <w:p w:rsidR="007A0F77" w:rsidRDefault="007A0F77" w:rsidP="007A0F77">
      <w:pPr>
        <w:pStyle w:val="Style"/>
        <w:spacing w:before="100"/>
        <w:jc w:val="both"/>
        <w:rPr>
          <w:rFonts w:ascii="Calibri" w:hAnsi="Calibri" w:cs="Calibri"/>
          <w:b/>
          <w:sz w:val="22"/>
          <w:szCs w:val="22"/>
          <w:lang w:val="pt-BR"/>
        </w:rPr>
      </w:pPr>
    </w:p>
    <w:p w:rsidR="007A0F77" w:rsidRDefault="007A0F77" w:rsidP="007A0F77">
      <w:pPr>
        <w:pStyle w:val="Style"/>
        <w:spacing w:before="100"/>
        <w:jc w:val="both"/>
        <w:rPr>
          <w:rFonts w:ascii="Calibri" w:hAnsi="Calibri" w:cs="Calibri"/>
          <w:b/>
          <w:sz w:val="22"/>
          <w:szCs w:val="22"/>
          <w:lang w:val="pt-BR"/>
        </w:rPr>
      </w:pPr>
      <w:r>
        <w:rPr>
          <w:rFonts w:ascii="Calibri" w:hAnsi="Calibri" w:cs="Calibri"/>
          <w:b/>
          <w:sz w:val="22"/>
          <w:szCs w:val="22"/>
          <w:lang w:val="pt-BR"/>
        </w:rPr>
        <w:t>Nota:</w:t>
      </w:r>
    </w:p>
    <w:p w:rsidR="007A0F77" w:rsidRDefault="007A0F77" w:rsidP="007A0F77">
      <w:pPr>
        <w:pStyle w:val="Style"/>
        <w:numPr>
          <w:ilvl w:val="0"/>
          <w:numId w:val="3"/>
        </w:numPr>
        <w:ind w:left="284" w:hanging="284"/>
        <w:jc w:val="both"/>
        <w:rPr>
          <w:rFonts w:ascii="Calibri" w:hAnsi="Calibri" w:cs="Calibri"/>
          <w:sz w:val="22"/>
          <w:szCs w:val="22"/>
          <w:lang w:val="pt-BR"/>
        </w:rPr>
      </w:pPr>
      <w:r>
        <w:rPr>
          <w:rFonts w:ascii="Calibri" w:hAnsi="Calibri" w:cs="Calibri"/>
          <w:sz w:val="22"/>
          <w:szCs w:val="22"/>
          <w:lang w:val="pt-BR"/>
        </w:rPr>
        <w:t>Toate documentele de livrare a deșeurilor de ambalaje în vederea reciclării/valorificării ce însoțesc transportul deșeurilor de ambalaje și documentează livrarea deșeurilor de ambalaje țn vederea reciclării/valorificării trebuie să conțină mesajul text privind îndeplinirea obiectivelor de reciclare/valorificare în contul Marathon EPR Group SA, C.U.I. RO 40958224 (mesaj text conform condițiilor contractuale țîncheiate între Marathon EPR Group SA și Prestator conform art. 5.7 din contract).</w:t>
      </w:r>
    </w:p>
    <w:p w:rsidR="007A0F77" w:rsidRDefault="007A0F77" w:rsidP="007A0F77">
      <w:pPr>
        <w:pStyle w:val="Style"/>
        <w:numPr>
          <w:ilvl w:val="0"/>
          <w:numId w:val="3"/>
        </w:numPr>
        <w:ind w:left="284" w:hanging="284"/>
        <w:jc w:val="both"/>
        <w:rPr>
          <w:rFonts w:ascii="Calibri" w:hAnsi="Calibri" w:cs="Calibri"/>
          <w:sz w:val="22"/>
          <w:szCs w:val="22"/>
          <w:lang w:val="pt-BR"/>
        </w:rPr>
      </w:pPr>
      <w:r>
        <w:rPr>
          <w:rFonts w:ascii="Calibri" w:hAnsi="Calibri" w:cs="Calibri"/>
          <w:sz w:val="22"/>
          <w:szCs w:val="22"/>
          <w:lang w:val="pt-BR"/>
        </w:rPr>
        <w:t>Factura emisă de către Prestator către Marathon EPR Group SA trebuie să conțină mesajul text conform conditților contractuale încheiate între Marathon EPR Group SA și Prestator conform art. 4.5.a sau 4.5.b din contract.</w:t>
      </w:r>
    </w:p>
    <w:p w:rsidR="007A0F77" w:rsidRDefault="007A0F77" w:rsidP="007A0F77">
      <w:pPr>
        <w:pStyle w:val="Style"/>
        <w:numPr>
          <w:ilvl w:val="0"/>
          <w:numId w:val="3"/>
        </w:numPr>
        <w:ind w:left="284" w:hanging="284"/>
        <w:jc w:val="both"/>
        <w:rPr>
          <w:rFonts w:ascii="Calibri" w:hAnsi="Calibri" w:cs="Calibri"/>
          <w:sz w:val="22"/>
          <w:szCs w:val="22"/>
          <w:lang w:val="pt-BR"/>
        </w:rPr>
      </w:pPr>
      <w:r>
        <w:rPr>
          <w:rFonts w:ascii="Calibri" w:hAnsi="Calibri" w:cs="Calibri"/>
          <w:sz w:val="22"/>
          <w:szCs w:val="22"/>
          <w:lang w:val="pt-BR"/>
        </w:rPr>
        <w:t>Toate documentele depuse în copie la dosarele lunare de trasabilitate trebuie să conțină mențiunea ”</w:t>
      </w:r>
      <w:r>
        <w:rPr>
          <w:rFonts w:ascii="Calibri" w:hAnsi="Calibri" w:cs="Calibri"/>
          <w:i/>
          <w:sz w:val="22"/>
          <w:szCs w:val="22"/>
          <w:lang w:val="pt-BR"/>
        </w:rPr>
        <w:t>conform cu originalul</w:t>
      </w:r>
      <w:r>
        <w:rPr>
          <w:rFonts w:ascii="Calibri" w:hAnsi="Calibri" w:cs="Calibri"/>
          <w:sz w:val="22"/>
          <w:szCs w:val="22"/>
          <w:lang w:val="pt-BR"/>
        </w:rPr>
        <w:t>” însoțite de semnătură și ștampila de culoare albastră și să fie vizibile, lizibile (</w:t>
      </w:r>
      <w:r>
        <w:rPr>
          <w:rFonts w:ascii="Calibri" w:hAnsi="Calibri" w:cs="Calibri"/>
          <w:sz w:val="22"/>
          <w:szCs w:val="22"/>
        </w:rPr>
        <w:t>în funcție de multifuncțională deținută de către Prestator, se poate îmbunătăți calitatea documentelor folosind contrast/intensitate).</w:t>
      </w:r>
      <w:r>
        <w:rPr>
          <w:rFonts w:ascii="Calibri" w:hAnsi="Calibri" w:cs="Calibri"/>
          <w:sz w:val="22"/>
          <w:szCs w:val="22"/>
          <w:lang w:val="pt-BR"/>
        </w:rPr>
        <w:t>)</w:t>
      </w:r>
    </w:p>
    <w:p w:rsidR="007A0F77" w:rsidRDefault="007A0F77" w:rsidP="007A0F77">
      <w:pPr>
        <w:pStyle w:val="Style"/>
        <w:spacing w:before="100" w:after="100"/>
        <w:jc w:val="both"/>
        <w:rPr>
          <w:rFonts w:ascii="Calibri" w:hAnsi="Calibri" w:cs="Calibri"/>
          <w:sz w:val="22"/>
          <w:szCs w:val="22"/>
          <w:lang w:val="pt-BR"/>
        </w:rPr>
      </w:pPr>
    </w:p>
    <w:p w:rsidR="007A0F77" w:rsidRDefault="007A0F77" w:rsidP="007A0F77">
      <w:pPr>
        <w:pStyle w:val="Style"/>
        <w:spacing w:before="100" w:after="100"/>
        <w:jc w:val="both"/>
        <w:rPr>
          <w:rFonts w:ascii="Calibri" w:hAnsi="Calibri" w:cs="Calibri"/>
          <w:sz w:val="22"/>
          <w:szCs w:val="22"/>
          <w:lang w:val="pt-BR"/>
        </w:rPr>
      </w:pPr>
    </w:p>
    <w:p w:rsidR="007A0F77" w:rsidRDefault="007A0F77" w:rsidP="007A0F77">
      <w:pPr>
        <w:pStyle w:val="Style"/>
        <w:spacing w:before="100" w:after="100"/>
        <w:jc w:val="both"/>
        <w:rPr>
          <w:rFonts w:ascii="Calibri" w:hAnsi="Calibri" w:cs="Calibri"/>
          <w:sz w:val="22"/>
          <w:szCs w:val="22"/>
          <w:lang w:val="pt-BR"/>
        </w:rPr>
      </w:pPr>
      <w:r>
        <w:rPr>
          <w:rFonts w:ascii="Calibri" w:hAnsi="Calibri" w:cs="Calibri"/>
          <w:sz w:val="22"/>
          <w:szCs w:val="22"/>
          <w:lang w:val="pt-BR"/>
        </w:rPr>
        <w:t xml:space="preserve">    4.   </w:t>
      </w:r>
      <w:r>
        <w:rPr>
          <w:rFonts w:ascii="Calibri" w:hAnsi="Calibri" w:cs="Calibri"/>
          <w:b/>
          <w:sz w:val="22"/>
          <w:szCs w:val="22"/>
          <w:lang w:val="pt-BR"/>
        </w:rPr>
        <w:t>Anexele 4.1 si 4.2</w:t>
      </w:r>
      <w:r>
        <w:rPr>
          <w:rFonts w:ascii="Calibri" w:hAnsi="Calibri" w:cs="Calibri"/>
          <w:sz w:val="22"/>
          <w:szCs w:val="22"/>
          <w:lang w:val="pt-BR"/>
        </w:rPr>
        <w:t xml:space="preserve"> conțin cantitățile de deșeu ambalaje din deșeurile municipale colectate, livrate și, dacă este cazul, stocate. </w:t>
      </w:r>
    </w:p>
    <w:p w:rsidR="007A0F77" w:rsidRDefault="007A0F77" w:rsidP="007A0F77">
      <w:pPr>
        <w:pStyle w:val="Style"/>
        <w:spacing w:before="100" w:after="100"/>
        <w:jc w:val="both"/>
        <w:rPr>
          <w:rFonts w:ascii="Calibri" w:hAnsi="Calibri" w:cs="Calibri"/>
          <w:sz w:val="22"/>
          <w:szCs w:val="22"/>
          <w:lang w:val="pt-BR"/>
        </w:rPr>
      </w:pPr>
      <w:r>
        <w:rPr>
          <w:rFonts w:ascii="Calibri" w:hAnsi="Calibri" w:cs="Calibri"/>
          <w:sz w:val="22"/>
          <w:szCs w:val="22"/>
          <w:lang w:val="pt-BR"/>
        </w:rPr>
        <w:t xml:space="preserve">    5. </w:t>
      </w:r>
      <w:r>
        <w:rPr>
          <w:rFonts w:ascii="Calibri" w:hAnsi="Calibri" w:cs="Calibri"/>
          <w:b/>
          <w:sz w:val="22"/>
          <w:szCs w:val="22"/>
          <w:lang w:val="pt-BR"/>
        </w:rPr>
        <w:t>Anexa 5</w:t>
      </w:r>
      <w:r>
        <w:rPr>
          <w:rFonts w:ascii="Calibri" w:hAnsi="Calibri" w:cs="Calibri"/>
          <w:sz w:val="22"/>
          <w:szCs w:val="22"/>
          <w:lang w:val="pt-BR"/>
        </w:rPr>
        <w:t xml:space="preserve"> conține informațiile aranjate după data și numărul documentelor. Dacă se alege varianta de-a lucra în excel, se vor selecta coloanele respective și din </w:t>
      </w:r>
      <w:r>
        <w:rPr>
          <w:rFonts w:ascii="Calibri" w:hAnsi="Calibri" w:cs="Calibri"/>
          <w:b/>
          <w:sz w:val="22"/>
          <w:szCs w:val="22"/>
          <w:lang w:val="pt-BR"/>
        </w:rPr>
        <w:t>Data -</w:t>
      </w:r>
      <w:r>
        <w:rPr>
          <w:rFonts w:ascii="Calibri" w:hAnsi="Calibri" w:cs="Calibri"/>
          <w:b/>
          <w:sz w:val="22"/>
          <w:szCs w:val="22"/>
        </w:rPr>
        <w:t>&gt; Sort -&gt; Alegeți coloana cu “Data” și apoi “Număr document” -&gt; Ok</w:t>
      </w:r>
      <w:r>
        <w:rPr>
          <w:rFonts w:ascii="Calibri" w:hAnsi="Calibri" w:cs="Calibri"/>
          <w:sz w:val="22"/>
          <w:szCs w:val="22"/>
        </w:rPr>
        <w:t xml:space="preserve">. </w:t>
      </w:r>
      <w:r>
        <w:rPr>
          <w:rFonts w:ascii="Calibri" w:hAnsi="Calibri" w:cs="Calibri"/>
          <w:sz w:val="22"/>
          <w:szCs w:val="22"/>
          <w:lang w:val="pt-BR"/>
        </w:rPr>
        <w:t xml:space="preserve"> În ordinea din borderou se vor aranja și documentele din spatele lui.  </w:t>
      </w:r>
    </w:p>
    <w:p w:rsidR="007A0F77" w:rsidRDefault="007A0F77" w:rsidP="007A0F77">
      <w:pPr>
        <w:pStyle w:val="Style"/>
        <w:spacing w:before="100" w:after="100"/>
        <w:jc w:val="both"/>
        <w:rPr>
          <w:rFonts w:ascii="Calibri" w:hAnsi="Calibri" w:cs="Calibri"/>
          <w:sz w:val="22"/>
          <w:szCs w:val="22"/>
          <w:lang w:val="pt-BR"/>
        </w:rPr>
      </w:pPr>
      <w:r>
        <w:rPr>
          <w:rFonts w:ascii="Calibri" w:hAnsi="Calibri" w:cs="Calibri"/>
          <w:sz w:val="22"/>
          <w:szCs w:val="22"/>
          <w:lang w:val="pt-BR"/>
        </w:rPr>
        <w:t xml:space="preserve">    6.  </w:t>
      </w:r>
      <w:r>
        <w:rPr>
          <w:rFonts w:ascii="Calibri" w:hAnsi="Calibri" w:cs="Calibri"/>
          <w:b/>
          <w:sz w:val="22"/>
          <w:szCs w:val="22"/>
          <w:lang w:val="pt-BR"/>
        </w:rPr>
        <w:t xml:space="preserve">Anexele 6.1 și 6.2 : </w:t>
      </w:r>
      <w:r>
        <w:rPr>
          <w:rFonts w:ascii="Calibri" w:hAnsi="Calibri" w:cs="Calibri"/>
          <w:sz w:val="22"/>
          <w:szCs w:val="22"/>
          <w:lang w:val="pt-BR"/>
        </w:rPr>
        <w:t>vor fi două linii în borderou pentru fiecare tip de material: o linie va conține cantitățile livrate direct la reciclator și o linie va conține cantitățile livrate la reciclator prin intermediar</w:t>
      </w:r>
      <w:r>
        <w:rPr>
          <w:rFonts w:ascii="Calibri" w:hAnsi="Calibri" w:cs="Calibri"/>
          <w:b/>
          <w:sz w:val="22"/>
          <w:szCs w:val="22"/>
          <w:lang w:val="pt-BR"/>
        </w:rPr>
        <w:t xml:space="preserve">.  </w:t>
      </w:r>
      <w:r>
        <w:rPr>
          <w:rFonts w:ascii="Calibri" w:hAnsi="Calibri" w:cs="Calibri"/>
          <w:sz w:val="22"/>
          <w:szCs w:val="22"/>
          <w:lang w:val="pt-BR"/>
        </w:rPr>
        <w:t xml:space="preserve">Dacă se alege varianta de-a lucra în excel, se vor selecta coloanele respective și din </w:t>
      </w:r>
      <w:r>
        <w:rPr>
          <w:rFonts w:ascii="Calibri" w:hAnsi="Calibri" w:cs="Calibri"/>
          <w:b/>
          <w:sz w:val="22"/>
          <w:szCs w:val="22"/>
          <w:lang w:val="pt-BR"/>
        </w:rPr>
        <w:t>Data -</w:t>
      </w:r>
      <w:r>
        <w:rPr>
          <w:rFonts w:ascii="Calibri" w:hAnsi="Calibri" w:cs="Calibri"/>
          <w:b/>
          <w:sz w:val="22"/>
          <w:szCs w:val="22"/>
        </w:rPr>
        <w:t>&gt; Sort -&gt; Alegeți coloana cu “Data” și apoi “Număr document” -&gt; Ok</w:t>
      </w:r>
      <w:r>
        <w:rPr>
          <w:rFonts w:ascii="Calibri" w:hAnsi="Calibri" w:cs="Calibri"/>
          <w:sz w:val="22"/>
          <w:szCs w:val="22"/>
        </w:rPr>
        <w:t xml:space="preserve">. </w:t>
      </w:r>
      <w:r>
        <w:rPr>
          <w:rFonts w:ascii="Calibri" w:hAnsi="Calibri" w:cs="Calibri"/>
          <w:sz w:val="22"/>
          <w:szCs w:val="22"/>
          <w:lang w:val="pt-BR"/>
        </w:rPr>
        <w:t xml:space="preserve"> În ordinea din borderou se vor aranja și documentele din spatele lui.  </w:t>
      </w:r>
    </w:p>
    <w:p w:rsidR="007A0F77" w:rsidRDefault="007A0F77" w:rsidP="007A0F77">
      <w:pPr>
        <w:pStyle w:val="Style"/>
        <w:spacing w:before="100" w:after="100"/>
        <w:jc w:val="both"/>
        <w:rPr>
          <w:rFonts w:ascii="Calibri" w:hAnsi="Calibri" w:cs="Calibri"/>
          <w:sz w:val="22"/>
          <w:szCs w:val="22"/>
          <w:lang w:val="pt-BR"/>
        </w:rPr>
      </w:pPr>
      <w:r>
        <w:rPr>
          <w:rFonts w:ascii="Calibri" w:hAnsi="Calibri" w:cs="Calibri"/>
          <w:sz w:val="22"/>
          <w:szCs w:val="22"/>
          <w:lang w:val="pt-BR"/>
        </w:rPr>
        <w:t xml:space="preserve">          Pachetul unei livrări va conține următoarele documente, așezate în dosarul de raporate în </w:t>
      </w:r>
      <w:r>
        <w:rPr>
          <w:rFonts w:ascii="Calibri" w:hAnsi="Calibri" w:cs="Calibri"/>
          <w:sz w:val="22"/>
          <w:szCs w:val="22"/>
          <w:lang w:val="pt-BR"/>
        </w:rPr>
        <w:lastRenderedPageBreak/>
        <w:t>această ordine: factura -&gt; aviz insoțire marfă-&gt; anexa 3 (formular de încărcare – descărcare) -&gt; tichet cântar.</w:t>
      </w:r>
    </w:p>
    <w:p w:rsidR="007A0F77" w:rsidRDefault="007A0F77" w:rsidP="007A0F77">
      <w:pPr>
        <w:pStyle w:val="Style"/>
        <w:spacing w:before="100" w:after="100"/>
        <w:jc w:val="both"/>
        <w:rPr>
          <w:rFonts w:ascii="Calibri" w:hAnsi="Calibri" w:cs="Calibri"/>
          <w:sz w:val="22"/>
          <w:szCs w:val="22"/>
        </w:rPr>
      </w:pPr>
      <w:r>
        <w:rPr>
          <w:rFonts w:ascii="Calibri" w:hAnsi="Calibri" w:cs="Calibri"/>
          <w:sz w:val="22"/>
          <w:szCs w:val="22"/>
          <w:lang w:val="pt-BR"/>
        </w:rPr>
        <w:t xml:space="preserve">          Atât pe </w:t>
      </w:r>
      <w:r>
        <w:rPr>
          <w:rFonts w:ascii="Calibri" w:hAnsi="Calibri" w:cs="Calibri"/>
          <w:b/>
          <w:sz w:val="22"/>
          <w:szCs w:val="22"/>
          <w:lang w:val="pt-BR"/>
        </w:rPr>
        <w:t>factura fiscală</w:t>
      </w:r>
      <w:r>
        <w:rPr>
          <w:rFonts w:ascii="Calibri" w:hAnsi="Calibri" w:cs="Calibri"/>
          <w:sz w:val="22"/>
          <w:szCs w:val="22"/>
          <w:lang w:val="pt-BR"/>
        </w:rPr>
        <w:t xml:space="preserve">  cât și </w:t>
      </w:r>
      <w:r>
        <w:rPr>
          <w:rFonts w:ascii="Calibri" w:hAnsi="Calibri" w:cs="Calibri"/>
          <w:b/>
          <w:sz w:val="22"/>
          <w:szCs w:val="22"/>
          <w:lang w:val="pt-BR"/>
        </w:rPr>
        <w:t>pe avizul de insoțire marfă</w:t>
      </w:r>
      <w:r>
        <w:rPr>
          <w:rFonts w:ascii="Calibri" w:hAnsi="Calibri" w:cs="Calibri"/>
          <w:sz w:val="22"/>
          <w:szCs w:val="22"/>
          <w:lang w:val="pt-BR"/>
        </w:rPr>
        <w:t xml:space="preserve"> și </w:t>
      </w:r>
      <w:r>
        <w:rPr>
          <w:rFonts w:ascii="Calibri" w:hAnsi="Calibri" w:cs="Calibri"/>
          <w:b/>
          <w:sz w:val="22"/>
          <w:szCs w:val="22"/>
          <w:lang w:val="pt-BR"/>
        </w:rPr>
        <w:t>Anexa 3 (formularul de încărcare – descărcare deșeuri nepericuloase)</w:t>
      </w:r>
      <w:r>
        <w:rPr>
          <w:rFonts w:ascii="Calibri" w:hAnsi="Calibri" w:cs="Calibri"/>
          <w:sz w:val="22"/>
          <w:szCs w:val="22"/>
          <w:lang w:val="pt-BR"/>
        </w:rPr>
        <w:t xml:space="preserve"> obligatoriu va conține </w:t>
      </w:r>
      <w:r>
        <w:rPr>
          <w:rFonts w:ascii="Calibri" w:hAnsi="Calibri" w:cs="Calibri"/>
          <w:b/>
          <w:sz w:val="22"/>
          <w:szCs w:val="22"/>
          <w:lang w:val="pt-BR"/>
        </w:rPr>
        <w:t>textul de trasabilitate prevăzut în contract la art. 5.7</w:t>
      </w:r>
      <w:r>
        <w:rPr>
          <w:rFonts w:ascii="Calibri" w:hAnsi="Calibri" w:cs="Calibri"/>
          <w:sz w:val="22"/>
          <w:szCs w:val="22"/>
          <w:lang w:val="pt-BR"/>
        </w:rPr>
        <w:t>, cu următoarele informații</w:t>
      </w:r>
      <w:r>
        <w:rPr>
          <w:rFonts w:ascii="Calibri" w:hAnsi="Calibri" w:cs="Calibri"/>
          <w:sz w:val="22"/>
          <w:szCs w:val="22"/>
        </w:rPr>
        <w:t>: numărul contractului încheiat cu Beneficiarul, CUI-ul acestuia, cantitatea colectată și valorificată în contul lui.</w:t>
      </w:r>
    </w:p>
    <w:p w:rsidR="007A0F77" w:rsidRDefault="007A0F77" w:rsidP="007A0F77">
      <w:pPr>
        <w:pStyle w:val="Style"/>
        <w:spacing w:before="100" w:after="100"/>
        <w:jc w:val="both"/>
        <w:rPr>
          <w:rFonts w:ascii="Calibri" w:hAnsi="Calibri" w:cs="Calibri"/>
          <w:b/>
          <w:sz w:val="22"/>
          <w:szCs w:val="22"/>
        </w:rPr>
      </w:pPr>
      <w:r>
        <w:rPr>
          <w:rFonts w:ascii="Calibri" w:hAnsi="Calibri" w:cs="Calibri"/>
          <w:sz w:val="22"/>
          <w:szCs w:val="22"/>
        </w:rPr>
        <w:t xml:space="preserve">           Pe  </w:t>
      </w:r>
      <w:r>
        <w:rPr>
          <w:rFonts w:ascii="Calibri" w:hAnsi="Calibri" w:cs="Calibri"/>
          <w:b/>
          <w:sz w:val="22"/>
          <w:szCs w:val="22"/>
        </w:rPr>
        <w:t>Avizul de însoțire marfă</w:t>
      </w:r>
      <w:r>
        <w:rPr>
          <w:rFonts w:ascii="Calibri" w:hAnsi="Calibri" w:cs="Calibri"/>
          <w:sz w:val="22"/>
          <w:szCs w:val="22"/>
        </w:rPr>
        <w:t xml:space="preserve"> se vor  completa: denumirea, codul deșeului, cantitatea și </w:t>
      </w:r>
      <w:r>
        <w:rPr>
          <w:rFonts w:ascii="Calibri" w:hAnsi="Calibri" w:cs="Calibri"/>
          <w:b/>
          <w:sz w:val="22"/>
          <w:szCs w:val="22"/>
        </w:rPr>
        <w:t>textul de livrare conform art. 5.7 din contract.</w:t>
      </w:r>
    </w:p>
    <w:p w:rsidR="007A0F77" w:rsidRDefault="007A0F77" w:rsidP="007A0F77">
      <w:pPr>
        <w:pStyle w:val="Style"/>
        <w:spacing w:before="100" w:after="100"/>
        <w:jc w:val="both"/>
        <w:rPr>
          <w:rFonts w:ascii="Calibri" w:hAnsi="Calibri" w:cs="Calibri"/>
          <w:sz w:val="22"/>
          <w:szCs w:val="22"/>
        </w:rPr>
      </w:pPr>
      <w:r>
        <w:rPr>
          <w:rFonts w:ascii="Calibri" w:hAnsi="Calibri" w:cs="Calibri"/>
          <w:sz w:val="22"/>
          <w:szCs w:val="22"/>
        </w:rPr>
        <w:t xml:space="preserve">           </w:t>
      </w:r>
      <w:r>
        <w:rPr>
          <w:rFonts w:ascii="Calibri" w:hAnsi="Calibri" w:cs="Calibri"/>
          <w:b/>
          <w:sz w:val="22"/>
          <w:szCs w:val="22"/>
        </w:rPr>
        <w:t>Pe Anexa 3 (formularul de încărcare – descărcare)</w:t>
      </w:r>
      <w:r>
        <w:rPr>
          <w:rFonts w:ascii="Calibri" w:hAnsi="Calibri" w:cs="Calibri"/>
          <w:sz w:val="22"/>
          <w:szCs w:val="22"/>
        </w:rPr>
        <w:t xml:space="preserve">, Prestatorul trebuie să se asigure că vor exista următoarele informații: </w:t>
      </w:r>
      <w:r>
        <w:rPr>
          <w:rFonts w:ascii="Calibri" w:hAnsi="Calibri" w:cs="Calibri"/>
          <w:b/>
          <w:sz w:val="22"/>
          <w:szCs w:val="22"/>
        </w:rPr>
        <w:t>textul de livrare conform art. 5.7 din contract</w:t>
      </w:r>
      <w:r>
        <w:rPr>
          <w:rFonts w:ascii="Calibri" w:hAnsi="Calibri" w:cs="Calibri"/>
          <w:sz w:val="22"/>
          <w:szCs w:val="22"/>
        </w:rPr>
        <w:t>, seria și numărul formularului de încărcare – descărcare deșeuri nepericuloase, datele transportatorului (nume și CUI) , date delegate (nume, CNP/serie și număr carte de identitate), numărul de înmatriculare al mijlocului de transport, licența de transport, data încărcării și a descărcării deșeului de ambalaje, cod deșeu ambalaj, denumire deșeu ambalaj, greutatea deșeului de ambalaj, date identificare expeditor deșeu ambalaj, semnătura și ștampila, date identificare destinatar, împreună cu numărul autorizației de mediu, semnătura și ștampila.</w:t>
      </w:r>
    </w:p>
    <w:p w:rsidR="007A0F77" w:rsidRDefault="007A0F77" w:rsidP="007A0F77">
      <w:pPr>
        <w:pStyle w:val="Style"/>
        <w:spacing w:before="100" w:after="100"/>
        <w:jc w:val="both"/>
        <w:rPr>
          <w:rFonts w:ascii="Calibri" w:hAnsi="Calibri" w:cs="Calibri"/>
          <w:sz w:val="22"/>
          <w:szCs w:val="22"/>
        </w:rPr>
      </w:pPr>
      <w:r>
        <w:rPr>
          <w:rFonts w:ascii="Calibri" w:hAnsi="Calibri" w:cs="Calibri"/>
          <w:sz w:val="22"/>
          <w:szCs w:val="22"/>
        </w:rPr>
        <w:t xml:space="preserve">       </w:t>
      </w:r>
      <w:r>
        <w:rPr>
          <w:rFonts w:ascii="Calibri" w:hAnsi="Calibri" w:cs="Calibri"/>
          <w:b/>
          <w:sz w:val="22"/>
          <w:szCs w:val="22"/>
        </w:rPr>
        <w:t>În cazul livrării de deșeuri ambalaje către reciclatorul/valorificatorul final din țară prin intermediul unui colector intermediar</w:t>
      </w:r>
      <w:r>
        <w:rPr>
          <w:rFonts w:ascii="Calibri" w:hAnsi="Calibri" w:cs="Calibri"/>
          <w:sz w:val="22"/>
          <w:szCs w:val="22"/>
        </w:rPr>
        <w:t xml:space="preserve"> aflat în țară sunt necesare următoarele documente: </w:t>
      </w:r>
    </w:p>
    <w:p w:rsidR="007A0F77" w:rsidRDefault="007A0F77" w:rsidP="007A0F77">
      <w:pPr>
        <w:pStyle w:val="Style"/>
        <w:numPr>
          <w:ilvl w:val="0"/>
          <w:numId w:val="4"/>
        </w:numPr>
        <w:spacing w:before="100" w:after="100"/>
        <w:jc w:val="both"/>
        <w:rPr>
          <w:rFonts w:ascii="Calibri" w:hAnsi="Calibri" w:cs="Calibri"/>
          <w:sz w:val="22"/>
          <w:szCs w:val="22"/>
        </w:rPr>
      </w:pPr>
      <w:r>
        <w:rPr>
          <w:rFonts w:ascii="Calibri" w:hAnsi="Calibri" w:cs="Calibri"/>
          <w:sz w:val="22"/>
          <w:szCs w:val="22"/>
        </w:rPr>
        <w:t>Factura fiscală dintre Prestator și colectorul intermediar aflat în țară;</w:t>
      </w:r>
    </w:p>
    <w:p w:rsidR="007A0F77" w:rsidRDefault="007A0F77" w:rsidP="007A0F77">
      <w:pPr>
        <w:pStyle w:val="Style"/>
        <w:numPr>
          <w:ilvl w:val="0"/>
          <w:numId w:val="4"/>
        </w:numPr>
        <w:spacing w:before="100" w:after="100"/>
        <w:jc w:val="both"/>
        <w:rPr>
          <w:rFonts w:ascii="Calibri" w:hAnsi="Calibri" w:cs="Calibri"/>
          <w:sz w:val="22"/>
          <w:szCs w:val="22"/>
        </w:rPr>
      </w:pPr>
      <w:r>
        <w:rPr>
          <w:rFonts w:ascii="Calibri" w:hAnsi="Calibri" w:cs="Calibri"/>
          <w:sz w:val="22"/>
          <w:szCs w:val="22"/>
        </w:rPr>
        <w:t>Factura fiscală dintre colectorul intermediar aflat în țară și reciclatorul/valorificatorul final aflat în țară;</w:t>
      </w:r>
    </w:p>
    <w:p w:rsidR="007A0F77" w:rsidRDefault="007A0F77" w:rsidP="007A0F77">
      <w:pPr>
        <w:pStyle w:val="Style"/>
        <w:numPr>
          <w:ilvl w:val="0"/>
          <w:numId w:val="4"/>
        </w:numPr>
        <w:spacing w:before="100" w:after="100"/>
        <w:jc w:val="both"/>
        <w:rPr>
          <w:rFonts w:ascii="Calibri" w:hAnsi="Calibri" w:cs="Calibri"/>
          <w:sz w:val="22"/>
          <w:szCs w:val="22"/>
        </w:rPr>
      </w:pPr>
      <w:r>
        <w:rPr>
          <w:rFonts w:ascii="Calibri" w:hAnsi="Calibri" w:cs="Calibri"/>
          <w:sz w:val="22"/>
          <w:szCs w:val="22"/>
        </w:rPr>
        <w:t>Anexa 3 (formularul de încărcare – descărcare deșeuri nepericuloase) dintre Prestator și colectorul intermediar aflat în țară;</w:t>
      </w:r>
    </w:p>
    <w:p w:rsidR="007A0F77" w:rsidRDefault="007A0F77" w:rsidP="007A0F77">
      <w:pPr>
        <w:pStyle w:val="Style"/>
        <w:numPr>
          <w:ilvl w:val="0"/>
          <w:numId w:val="4"/>
        </w:numPr>
        <w:spacing w:before="100" w:after="100"/>
        <w:jc w:val="both"/>
        <w:rPr>
          <w:rFonts w:ascii="Calibri" w:hAnsi="Calibri" w:cs="Calibri"/>
          <w:sz w:val="22"/>
          <w:szCs w:val="22"/>
        </w:rPr>
      </w:pPr>
      <w:r>
        <w:rPr>
          <w:rFonts w:ascii="Calibri" w:hAnsi="Calibri" w:cs="Calibri"/>
          <w:sz w:val="22"/>
          <w:szCs w:val="22"/>
        </w:rPr>
        <w:t>Anexa 3 (formularul de încărcare – descărcare deșeuri nepericuloase) dintre colectorul intermediar aflat în țară și reciclatorul/valorificatorul final aflat în țară;</w:t>
      </w:r>
    </w:p>
    <w:p w:rsidR="007A0F77" w:rsidRDefault="007A0F77" w:rsidP="007A0F77">
      <w:pPr>
        <w:pStyle w:val="Style"/>
        <w:numPr>
          <w:ilvl w:val="0"/>
          <w:numId w:val="4"/>
        </w:numPr>
        <w:spacing w:before="100" w:after="100"/>
        <w:jc w:val="both"/>
        <w:rPr>
          <w:rFonts w:ascii="Calibri" w:hAnsi="Calibri" w:cs="Calibri"/>
          <w:sz w:val="22"/>
          <w:szCs w:val="22"/>
        </w:rPr>
      </w:pPr>
      <w:r>
        <w:rPr>
          <w:rFonts w:ascii="Calibri" w:hAnsi="Calibri" w:cs="Calibri"/>
          <w:b/>
          <w:sz w:val="22"/>
          <w:szCs w:val="22"/>
        </w:rPr>
        <w:t>Dovada reciclării/valorificării</w:t>
      </w:r>
      <w:r>
        <w:rPr>
          <w:rFonts w:ascii="Calibri" w:hAnsi="Calibri" w:cs="Calibri"/>
          <w:sz w:val="22"/>
          <w:szCs w:val="22"/>
        </w:rPr>
        <w:t>;</w:t>
      </w:r>
    </w:p>
    <w:p w:rsidR="007A0F77" w:rsidRDefault="007A0F77" w:rsidP="007A0F77">
      <w:pPr>
        <w:pStyle w:val="Style"/>
        <w:spacing w:before="100" w:after="100"/>
        <w:jc w:val="both"/>
        <w:rPr>
          <w:rFonts w:ascii="Calibri" w:hAnsi="Calibri" w:cs="Calibri"/>
          <w:sz w:val="22"/>
          <w:szCs w:val="22"/>
        </w:rPr>
      </w:pPr>
    </w:p>
    <w:p w:rsidR="007A0F77" w:rsidRDefault="007A0F77" w:rsidP="007A0F77">
      <w:pPr>
        <w:pStyle w:val="Style"/>
        <w:spacing w:before="100" w:after="100"/>
        <w:jc w:val="both"/>
        <w:rPr>
          <w:rFonts w:ascii="Calibri" w:hAnsi="Calibri" w:cs="Calibri"/>
          <w:sz w:val="22"/>
          <w:szCs w:val="22"/>
        </w:rPr>
      </w:pPr>
      <w:r>
        <w:rPr>
          <w:rFonts w:ascii="Calibri" w:hAnsi="Calibri" w:cs="Calibri"/>
          <w:sz w:val="22"/>
          <w:szCs w:val="22"/>
        </w:rPr>
        <w:t xml:space="preserve">           </w:t>
      </w:r>
    </w:p>
    <w:p w:rsidR="007A0F77" w:rsidRDefault="007A0F77" w:rsidP="007A0F77">
      <w:pPr>
        <w:pStyle w:val="Style"/>
        <w:spacing w:before="100" w:after="100"/>
        <w:jc w:val="center"/>
        <w:rPr>
          <w:rFonts w:ascii="Calibri" w:hAnsi="Calibri" w:cs="Calibri"/>
          <w:sz w:val="22"/>
          <w:szCs w:val="22"/>
          <w:lang w:val="pt-BR"/>
        </w:rPr>
      </w:pPr>
    </w:p>
    <w:p w:rsidR="007A0F77" w:rsidRDefault="007A0F77" w:rsidP="007A0F77">
      <w:pPr>
        <w:pStyle w:val="Style"/>
        <w:spacing w:before="100" w:after="100"/>
        <w:jc w:val="center"/>
        <w:rPr>
          <w:rFonts w:ascii="Calibri" w:hAnsi="Calibri" w:cs="Calibri"/>
          <w:sz w:val="22"/>
          <w:szCs w:val="22"/>
          <w:lang w:val="pt-BR"/>
        </w:rPr>
      </w:pPr>
    </w:p>
    <w:p w:rsidR="007A0F77" w:rsidRDefault="007A0F77" w:rsidP="007A0F77">
      <w:pPr>
        <w:pStyle w:val="Style"/>
        <w:spacing w:before="100" w:after="100"/>
        <w:jc w:val="center"/>
        <w:rPr>
          <w:rFonts w:ascii="Calibri" w:hAnsi="Calibri" w:cs="Calibri"/>
          <w:sz w:val="22"/>
          <w:szCs w:val="22"/>
          <w:lang w:val="pt-BR"/>
        </w:rPr>
      </w:pPr>
    </w:p>
    <w:p w:rsidR="007A0F77" w:rsidRDefault="007A0F77" w:rsidP="007A0F77">
      <w:pPr>
        <w:pStyle w:val="Style"/>
        <w:spacing w:before="100" w:after="100"/>
        <w:jc w:val="both"/>
        <w:rPr>
          <w:rFonts w:ascii="Calibri" w:hAnsi="Calibri" w:cs="Calibri"/>
          <w:sz w:val="22"/>
          <w:szCs w:val="22"/>
          <w:lang w:val="pt-BR"/>
        </w:rPr>
      </w:pPr>
      <w:r>
        <w:rPr>
          <w:rFonts w:ascii="Calibri" w:hAnsi="Calibri" w:cs="Calibri"/>
          <w:sz w:val="22"/>
          <w:szCs w:val="22"/>
          <w:lang w:val="pt-BR"/>
        </w:rPr>
        <w:t>Denumirea operatorului economic</w:t>
      </w:r>
    </w:p>
    <w:p w:rsidR="007A0F77" w:rsidRDefault="007A0F77" w:rsidP="007A0F77">
      <w:pPr>
        <w:jc w:val="both"/>
        <w:rPr>
          <w:rFonts w:ascii="Calibri" w:hAnsi="Calibri" w:cs="Calibri"/>
          <w:sz w:val="22"/>
          <w:szCs w:val="22"/>
          <w:lang w:val="pt-BR"/>
        </w:rPr>
      </w:pPr>
      <w:r>
        <w:rPr>
          <w:rFonts w:ascii="Calibri" w:hAnsi="Calibri" w:cs="Calibri"/>
          <w:sz w:val="22"/>
          <w:szCs w:val="22"/>
          <w:lang w:val="pt-BR"/>
        </w:rPr>
        <w:t>Numele și prenumele</w:t>
      </w:r>
    </w:p>
    <w:p w:rsidR="007A0F77" w:rsidRDefault="007A0F77" w:rsidP="007A0F77">
      <w:pPr>
        <w:pStyle w:val="Style"/>
        <w:spacing w:before="100" w:after="100"/>
        <w:jc w:val="both"/>
        <w:rPr>
          <w:rFonts w:ascii="Calibri" w:hAnsi="Calibri" w:cs="Calibri"/>
          <w:sz w:val="22"/>
          <w:szCs w:val="22"/>
          <w:lang w:val="pt-BR"/>
        </w:rPr>
      </w:pPr>
      <w:r>
        <w:rPr>
          <w:rFonts w:ascii="Calibri" w:hAnsi="Calibri" w:cs="Calibri"/>
          <w:sz w:val="22"/>
          <w:szCs w:val="22"/>
          <w:lang w:val="pt-BR"/>
        </w:rPr>
        <w:t>Funcția</w:t>
      </w:r>
    </w:p>
    <w:p w:rsidR="007A0F77" w:rsidRDefault="007A0F77" w:rsidP="007A0F77">
      <w:pPr>
        <w:pStyle w:val="Style"/>
        <w:spacing w:before="100" w:after="100"/>
        <w:jc w:val="both"/>
        <w:rPr>
          <w:rFonts w:ascii="Calibri" w:hAnsi="Calibri" w:cs="Calibri"/>
          <w:sz w:val="22"/>
          <w:szCs w:val="22"/>
        </w:rPr>
      </w:pPr>
      <w:r>
        <w:rPr>
          <w:rFonts w:ascii="Calibri" w:hAnsi="Calibri" w:cs="Calibri"/>
          <w:sz w:val="22"/>
          <w:szCs w:val="22"/>
          <w:lang w:val="pt-BR"/>
        </w:rPr>
        <w:t xml:space="preserve">Semnătura autorizată și ștampila </w:t>
      </w:r>
    </w:p>
    <w:p w:rsidR="007A0F77" w:rsidRDefault="007A0F77" w:rsidP="007A0F77"/>
    <w:p w:rsidR="00C31D34" w:rsidRDefault="00C31D34">
      <w:bookmarkStart w:id="0" w:name="_GoBack"/>
      <w:bookmarkEnd w:id="0"/>
    </w:p>
    <w:sectPr w:rsidR="00C31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jaVu Sans">
    <w:altName w:val="Arial"/>
    <w:charset w:val="EE"/>
    <w:family w:val="swiss"/>
    <w:pitch w:val="variable"/>
    <w:sig w:usb0="00000000" w:usb1="D200FDFF" w:usb2="0A246029" w:usb3="00000000" w:csb0="000001FF" w:csb1="00000000"/>
  </w:font>
  <w:font w:name="Droid Sans Fallback">
    <w:altName w:val="Times New Roman"/>
    <w:charset w:val="01"/>
    <w:family w:val="auto"/>
    <w:pitch w:val="variable"/>
  </w:font>
  <w:font w:name="FreeSans">
    <w:altName w:val="Cambria"/>
    <w:charset w:val="01"/>
    <w:family w:val="auto"/>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64F"/>
    <w:multiLevelType w:val="hybridMultilevel"/>
    <w:tmpl w:val="D32A7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63A3982"/>
    <w:multiLevelType w:val="hybridMultilevel"/>
    <w:tmpl w:val="6D2A6A5A"/>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246021D"/>
    <w:multiLevelType w:val="hybridMultilevel"/>
    <w:tmpl w:val="31D62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1665184"/>
    <w:multiLevelType w:val="hybridMultilevel"/>
    <w:tmpl w:val="DF74EBD6"/>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F8"/>
    <w:rsid w:val="007A0F77"/>
    <w:rsid w:val="00C31D34"/>
    <w:rsid w:val="00F47D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before="240"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F77"/>
    <w:pPr>
      <w:widowControl w:val="0"/>
      <w:suppressAutoHyphens/>
      <w:spacing w:before="0" w:after="0" w:afterAutospacing="0"/>
      <w:jc w:val="left"/>
    </w:pPr>
    <w:rPr>
      <w:rFonts w:ascii="DejaVu Sans" w:eastAsia="Droid Sans Fallback" w:hAnsi="DejaVu Sans" w:cs="FreeSans"/>
      <w:kern w:val="2"/>
      <w:sz w:val="24"/>
      <w:szCs w:val="24"/>
      <w:lang w:eastAsia="zh-CN" w:bidi="hi-I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7A0F77"/>
    <w:pPr>
      <w:ind w:left="720"/>
      <w:contextualSpacing/>
    </w:pPr>
    <w:rPr>
      <w:rFonts w:cs="Mangal"/>
      <w:szCs w:val="21"/>
    </w:rPr>
  </w:style>
  <w:style w:type="paragraph" w:customStyle="1" w:styleId="Style">
    <w:name w:val="Style"/>
    <w:rsid w:val="007A0F77"/>
    <w:pPr>
      <w:widowControl w:val="0"/>
      <w:suppressAutoHyphens/>
      <w:autoSpaceDE w:val="0"/>
      <w:spacing w:before="0" w:after="0" w:afterAutospacing="0"/>
      <w:jc w:val="left"/>
    </w:pPr>
    <w:rPr>
      <w:rFonts w:ascii="Times New Roman" w:eastAsia="Times New Roman" w:hAnsi="Times New Roman" w:cs="Times New Roman"/>
      <w:kern w:val="2"/>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before="240"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F77"/>
    <w:pPr>
      <w:widowControl w:val="0"/>
      <w:suppressAutoHyphens/>
      <w:spacing w:before="0" w:after="0" w:afterAutospacing="0"/>
      <w:jc w:val="left"/>
    </w:pPr>
    <w:rPr>
      <w:rFonts w:ascii="DejaVu Sans" w:eastAsia="Droid Sans Fallback" w:hAnsi="DejaVu Sans" w:cs="FreeSans"/>
      <w:kern w:val="2"/>
      <w:sz w:val="24"/>
      <w:szCs w:val="24"/>
      <w:lang w:eastAsia="zh-CN" w:bidi="hi-I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7A0F77"/>
    <w:pPr>
      <w:ind w:left="720"/>
      <w:contextualSpacing/>
    </w:pPr>
    <w:rPr>
      <w:rFonts w:cs="Mangal"/>
      <w:szCs w:val="21"/>
    </w:rPr>
  </w:style>
  <w:style w:type="paragraph" w:customStyle="1" w:styleId="Style">
    <w:name w:val="Style"/>
    <w:rsid w:val="007A0F77"/>
    <w:pPr>
      <w:widowControl w:val="0"/>
      <w:suppressAutoHyphens/>
      <w:autoSpaceDE w:val="0"/>
      <w:spacing w:before="0" w:after="0" w:afterAutospacing="0"/>
      <w:jc w:val="left"/>
    </w:pPr>
    <w:rPr>
      <w:rFonts w:ascii="Times New Roman" w:eastAsia="Times New Roman" w:hAnsi="Times New Roman" w:cs="Times New Roman"/>
      <w:kern w:val="2"/>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5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6910</Characters>
  <Application>Microsoft Office Word</Application>
  <DocSecurity>0</DocSecurity>
  <Lines>57</Lines>
  <Paragraphs>16</Paragraphs>
  <ScaleCrop>false</ScaleCrop>
  <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2020-02-14T11:15:00Z</dcterms:created>
  <dcterms:modified xsi:type="dcterms:W3CDTF">2020-02-14T11:15:00Z</dcterms:modified>
</cp:coreProperties>
</file>